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24D1" w14:textId="77777777" w:rsidR="004E134B" w:rsidRPr="00353579" w:rsidRDefault="004E134B">
      <w:pPr>
        <w:rPr>
          <w:sz w:val="24"/>
          <w:szCs w:val="24"/>
        </w:rPr>
      </w:pPr>
    </w:p>
    <w:p w14:paraId="43F53B0B" w14:textId="77777777" w:rsidR="004E134B" w:rsidRPr="00353579" w:rsidRDefault="004E134B">
      <w:pPr>
        <w:rPr>
          <w:sz w:val="24"/>
          <w:szCs w:val="24"/>
        </w:rPr>
      </w:pPr>
    </w:p>
    <w:p w14:paraId="31E6FC06" w14:textId="77777777" w:rsidR="004E134B" w:rsidRPr="00353579" w:rsidRDefault="004E134B">
      <w:pPr>
        <w:rPr>
          <w:sz w:val="24"/>
          <w:szCs w:val="24"/>
        </w:rPr>
      </w:pPr>
    </w:p>
    <w:p w14:paraId="328CDDA8" w14:textId="02A377F4" w:rsidR="006D7CB5" w:rsidRPr="00353579" w:rsidRDefault="004E134B" w:rsidP="00E5268C">
      <w:pPr>
        <w:jc w:val="center"/>
        <w:rPr>
          <w:b/>
          <w:sz w:val="28"/>
          <w:szCs w:val="28"/>
        </w:rPr>
      </w:pPr>
      <w:r w:rsidRPr="00353579">
        <w:rPr>
          <w:rFonts w:cs="Arial"/>
          <w:b/>
          <w:noProof/>
          <w:sz w:val="28"/>
          <w:szCs w:val="28"/>
          <w:lang w:eastAsia="en-GB"/>
        </w:rPr>
        <w:drawing>
          <wp:anchor distT="0" distB="0" distL="114300" distR="114300" simplePos="0" relativeHeight="251658240" behindDoc="0" locked="0" layoutInCell="1" allowOverlap="1" wp14:anchorId="7240E267" wp14:editId="3E3A6F19">
            <wp:simplePos x="0" y="0"/>
            <wp:positionH relativeFrom="margin">
              <wp:align>center</wp:align>
            </wp:positionH>
            <wp:positionV relativeFrom="margin">
              <wp:align>top</wp:align>
            </wp:positionV>
            <wp:extent cx="1440000" cy="755583"/>
            <wp:effectExtent l="0" t="0" r="825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755583"/>
                    </a:xfrm>
                    <a:prstGeom prst="rect">
                      <a:avLst/>
                    </a:prstGeom>
                  </pic:spPr>
                </pic:pic>
              </a:graphicData>
            </a:graphic>
            <wp14:sizeRelH relativeFrom="margin">
              <wp14:pctWidth>0</wp14:pctWidth>
            </wp14:sizeRelH>
            <wp14:sizeRelV relativeFrom="margin">
              <wp14:pctHeight>0</wp14:pctHeight>
            </wp14:sizeRelV>
          </wp:anchor>
        </w:drawing>
      </w:r>
      <w:r w:rsidRPr="00353579">
        <w:rPr>
          <w:b/>
          <w:sz w:val="28"/>
          <w:szCs w:val="28"/>
        </w:rPr>
        <w:t>Response to the</w:t>
      </w:r>
      <w:r w:rsidR="008579C4">
        <w:rPr>
          <w:b/>
          <w:sz w:val="28"/>
          <w:szCs w:val="28"/>
        </w:rPr>
        <w:t xml:space="preserve"> </w:t>
      </w:r>
      <w:r w:rsidR="008579C4" w:rsidRPr="008579C4">
        <w:rPr>
          <w:b/>
          <w:sz w:val="28"/>
          <w:szCs w:val="28"/>
        </w:rPr>
        <w:t>Public Call for Evidence for the International Commission on the Clinical Use of Human Germline Genome Editing</w:t>
      </w:r>
    </w:p>
    <w:p w14:paraId="2C49765B" w14:textId="2BA51651" w:rsidR="003D7C55" w:rsidRDefault="008579C4" w:rsidP="00E5268C">
      <w:pPr>
        <w:jc w:val="center"/>
        <w:rPr>
          <w:sz w:val="24"/>
          <w:szCs w:val="24"/>
        </w:rPr>
      </w:pPr>
      <w:r>
        <w:rPr>
          <w:sz w:val="24"/>
          <w:szCs w:val="24"/>
        </w:rPr>
        <w:t>October</w:t>
      </w:r>
      <w:r w:rsidR="004E134B" w:rsidRPr="00353579">
        <w:rPr>
          <w:sz w:val="24"/>
          <w:szCs w:val="24"/>
        </w:rPr>
        <w:t xml:space="preserve"> 2019</w:t>
      </w:r>
    </w:p>
    <w:p w14:paraId="194E38A8" w14:textId="218E8DD9" w:rsidR="003D7C55" w:rsidRPr="001E47C2" w:rsidRDefault="00274842" w:rsidP="001E47C2">
      <w:pPr>
        <w:jc w:val="both"/>
        <w:rPr>
          <w:b/>
          <w:bCs/>
        </w:rPr>
      </w:pPr>
      <w:r w:rsidRPr="00274842">
        <w:rPr>
          <w:b/>
          <w:bCs/>
          <w:sz w:val="24"/>
          <w:szCs w:val="24"/>
        </w:rPr>
        <w:t>Introduction</w:t>
      </w:r>
    </w:p>
    <w:p w14:paraId="7EF7F2E6" w14:textId="29688BC3" w:rsidR="00274842" w:rsidRDefault="003D7C55" w:rsidP="001E47C2">
      <w:pPr>
        <w:pStyle w:val="Default"/>
        <w:jc w:val="both"/>
      </w:pPr>
      <w:r w:rsidRPr="00353579">
        <w:t>The</w:t>
      </w:r>
      <w:r w:rsidR="004B7B37">
        <w:t xml:space="preserve"> Nuffield</w:t>
      </w:r>
      <w:r w:rsidRPr="00353579">
        <w:t xml:space="preserve"> Council</w:t>
      </w:r>
      <w:r w:rsidR="004B7B37">
        <w:t xml:space="preserve"> on Bioethics</w:t>
      </w:r>
      <w:r w:rsidR="00274842">
        <w:t>’</w:t>
      </w:r>
      <w:r w:rsidR="004B7B37">
        <w:t xml:space="preserve"> </w:t>
      </w:r>
      <w:r w:rsidRPr="00353579">
        <w:t xml:space="preserve">response </w:t>
      </w:r>
      <w:r w:rsidR="007F4AEE">
        <w:t xml:space="preserve">to this Call for Evidence </w:t>
      </w:r>
      <w:r w:rsidRPr="00353579">
        <w:t>draws on the conclusions and recommendations of our report</w:t>
      </w:r>
      <w:r w:rsidR="004B7B37">
        <w:t xml:space="preserve"> </w:t>
      </w:r>
      <w:r w:rsidR="00E22742">
        <w:t>‘</w:t>
      </w:r>
      <w:r w:rsidR="004B7B37" w:rsidRPr="00E22742">
        <w:rPr>
          <w:i/>
          <w:iCs/>
        </w:rPr>
        <w:t>Genome editing and human reproduction: ethical and social issues</w:t>
      </w:r>
      <w:r w:rsidR="00E22742">
        <w:rPr>
          <w:i/>
          <w:iCs/>
        </w:rPr>
        <w:t>’</w:t>
      </w:r>
      <w:r w:rsidRPr="00353579">
        <w:t>, published in</w:t>
      </w:r>
      <w:r w:rsidR="004B7B37">
        <w:t xml:space="preserve"> July 2018</w:t>
      </w:r>
      <w:r w:rsidR="00595358">
        <w:t xml:space="preserve">. </w:t>
      </w:r>
      <w:r w:rsidR="00274842">
        <w:t xml:space="preserve">This report followed an in-depth inquiry with extensive consultation and engagement with a range of stakeholders. </w:t>
      </w:r>
      <w:r w:rsidR="005B187A">
        <w:t xml:space="preserve">We have responded below to </w:t>
      </w:r>
      <w:r w:rsidR="00853805">
        <w:t xml:space="preserve">a </w:t>
      </w:r>
      <w:r w:rsidR="005B187A">
        <w:t>select</w:t>
      </w:r>
      <w:r w:rsidR="00853805">
        <w:t>ion of the</w:t>
      </w:r>
      <w:r w:rsidR="005B187A">
        <w:t xml:space="preserve"> questions from the call for evidence</w:t>
      </w:r>
      <w:r w:rsidR="00623A2E">
        <w:t xml:space="preserve">, to which </w:t>
      </w:r>
      <w:r w:rsidR="00E55805">
        <w:t>our work is most relevant</w:t>
      </w:r>
      <w:r w:rsidR="00853805">
        <w:t xml:space="preserve">. </w:t>
      </w:r>
    </w:p>
    <w:p w14:paraId="50CA608F" w14:textId="77777777" w:rsidR="00771D8D" w:rsidRDefault="00771D8D" w:rsidP="001E47C2">
      <w:pPr>
        <w:pStyle w:val="Default"/>
        <w:jc w:val="both"/>
      </w:pPr>
    </w:p>
    <w:p w14:paraId="371B414E" w14:textId="77777777" w:rsidR="00274842" w:rsidRDefault="00274842" w:rsidP="00E5268C">
      <w:pPr>
        <w:pStyle w:val="Default"/>
        <w:ind w:left="709"/>
        <w:jc w:val="both"/>
      </w:pPr>
    </w:p>
    <w:p w14:paraId="51219B67" w14:textId="647E6BA1" w:rsidR="00274842" w:rsidRPr="00274842" w:rsidRDefault="00274842" w:rsidP="00E5268C">
      <w:pPr>
        <w:pStyle w:val="Heading3"/>
        <w:keepNext w:val="0"/>
        <w:shd w:val="clear" w:color="auto" w:fill="FFFFFF"/>
        <w:spacing w:before="0" w:after="150"/>
        <w:jc w:val="both"/>
        <w:rPr>
          <w:rFonts w:ascii="Arial" w:hAnsi="Arial" w:cs="Arial"/>
          <w:b/>
          <w:bCs/>
          <w:color w:val="333132"/>
        </w:rPr>
      </w:pPr>
      <w:r>
        <w:rPr>
          <w:rFonts w:ascii="Arial" w:hAnsi="Arial" w:cs="Arial"/>
          <w:b/>
          <w:bCs/>
          <w:color w:val="333132"/>
        </w:rPr>
        <w:t xml:space="preserve">Qu 1. </w:t>
      </w:r>
      <w:r w:rsidRPr="007F4AEE">
        <w:rPr>
          <w:rFonts w:ascii="Arial" w:hAnsi="Arial" w:cs="Arial"/>
          <w:b/>
          <w:bCs/>
          <w:color w:val="333132"/>
        </w:rPr>
        <w:t>Which diseases and conditions, if any, do you see as appropriate for human germline genome editing?</w:t>
      </w:r>
    </w:p>
    <w:p w14:paraId="7BA4EC51" w14:textId="02150523" w:rsidR="001E47C2" w:rsidRDefault="00274842" w:rsidP="001E47C2">
      <w:pPr>
        <w:pStyle w:val="Default"/>
        <w:jc w:val="both"/>
        <w:rPr>
          <w:color w:val="000000" w:themeColor="text1"/>
        </w:rPr>
      </w:pPr>
      <w:r w:rsidRPr="00274842">
        <w:rPr>
          <w:color w:val="000000" w:themeColor="text1"/>
        </w:rPr>
        <w:t>This is not a straightforward question</w:t>
      </w:r>
      <w:r w:rsidR="00764DF9">
        <w:rPr>
          <w:color w:val="000000" w:themeColor="text1"/>
        </w:rPr>
        <w:t xml:space="preserve"> </w:t>
      </w:r>
      <w:r w:rsidR="00D706C0">
        <w:rPr>
          <w:color w:val="000000" w:themeColor="text1"/>
        </w:rPr>
        <w:t xml:space="preserve">as </w:t>
      </w:r>
      <w:r w:rsidR="00CE3344">
        <w:rPr>
          <w:color w:val="000000" w:themeColor="text1"/>
        </w:rPr>
        <w:t xml:space="preserve">any answer needs to </w:t>
      </w:r>
      <w:r w:rsidR="00CE7C8D">
        <w:rPr>
          <w:color w:val="000000" w:themeColor="text1"/>
        </w:rPr>
        <w:t xml:space="preserve">take account of </w:t>
      </w:r>
      <w:r w:rsidR="00B375C2">
        <w:rPr>
          <w:color w:val="000000" w:themeColor="text1"/>
        </w:rPr>
        <w:t xml:space="preserve">factors other than the nature of the </w:t>
      </w:r>
      <w:r w:rsidR="00F66554">
        <w:rPr>
          <w:color w:val="000000" w:themeColor="text1"/>
        </w:rPr>
        <w:t>condition</w:t>
      </w:r>
      <w:r w:rsidR="00BB3755">
        <w:rPr>
          <w:color w:val="000000" w:themeColor="text1"/>
        </w:rPr>
        <w:t>,</w:t>
      </w:r>
      <w:r w:rsidR="00F66554">
        <w:rPr>
          <w:color w:val="000000" w:themeColor="text1"/>
        </w:rPr>
        <w:t xml:space="preserve"> </w:t>
      </w:r>
      <w:r w:rsidR="00B375C2">
        <w:rPr>
          <w:color w:val="000000" w:themeColor="text1"/>
        </w:rPr>
        <w:t xml:space="preserve">which are important </w:t>
      </w:r>
      <w:r w:rsidR="00F66554">
        <w:rPr>
          <w:color w:val="000000" w:themeColor="text1"/>
        </w:rPr>
        <w:t>in any assessment of ‘appropriateness’</w:t>
      </w:r>
      <w:r w:rsidRPr="00274842">
        <w:rPr>
          <w:color w:val="000000" w:themeColor="text1"/>
        </w:rPr>
        <w:t xml:space="preserve">. The </w:t>
      </w:r>
      <w:r w:rsidR="00764DF9">
        <w:rPr>
          <w:color w:val="000000" w:themeColor="text1"/>
        </w:rPr>
        <w:t xml:space="preserve">answer </w:t>
      </w:r>
      <w:r w:rsidRPr="00274842">
        <w:rPr>
          <w:color w:val="000000" w:themeColor="text1"/>
        </w:rPr>
        <w:t>will be different depending on:</w:t>
      </w:r>
    </w:p>
    <w:p w14:paraId="30EF6021" w14:textId="77777777" w:rsidR="001E47C2" w:rsidRPr="001E47C2" w:rsidRDefault="001E47C2" w:rsidP="001E47C2">
      <w:pPr>
        <w:pStyle w:val="Default"/>
        <w:jc w:val="both"/>
        <w:rPr>
          <w:color w:val="000000" w:themeColor="text1"/>
        </w:rPr>
      </w:pPr>
    </w:p>
    <w:p w14:paraId="7FB39A2F" w14:textId="40EC5FD1" w:rsidR="00274842" w:rsidRPr="00274842" w:rsidRDefault="00274842" w:rsidP="001E47C2">
      <w:pPr>
        <w:pStyle w:val="ListParagraph"/>
        <w:numPr>
          <w:ilvl w:val="0"/>
          <w:numId w:val="21"/>
        </w:numPr>
        <w:ind w:left="709" w:hanging="283"/>
        <w:jc w:val="both"/>
        <w:rPr>
          <w:rFonts w:cs="Arial"/>
          <w:color w:val="000000" w:themeColor="text1"/>
          <w:sz w:val="24"/>
          <w:szCs w:val="24"/>
        </w:rPr>
      </w:pPr>
      <w:r w:rsidRPr="00274842">
        <w:rPr>
          <w:rFonts w:cs="Arial"/>
          <w:color w:val="000000" w:themeColor="text1"/>
          <w:sz w:val="24"/>
          <w:szCs w:val="24"/>
        </w:rPr>
        <w:t>whether we are talking about first use of genome editing (innovation) or the use of a</w:t>
      </w:r>
      <w:r w:rsidR="00B559B3">
        <w:rPr>
          <w:rFonts w:cs="Arial"/>
          <w:color w:val="000000" w:themeColor="text1"/>
          <w:sz w:val="24"/>
          <w:szCs w:val="24"/>
        </w:rPr>
        <w:t>n intervention</w:t>
      </w:r>
      <w:r w:rsidRPr="00274842">
        <w:rPr>
          <w:rFonts w:cs="Arial"/>
          <w:color w:val="000000" w:themeColor="text1"/>
          <w:sz w:val="24"/>
          <w:szCs w:val="24"/>
        </w:rPr>
        <w:t xml:space="preserve"> of demonstrated safety and efficacy</w:t>
      </w:r>
      <w:r>
        <w:rPr>
          <w:rFonts w:cs="Arial"/>
          <w:color w:val="000000" w:themeColor="text1"/>
          <w:sz w:val="24"/>
          <w:szCs w:val="24"/>
        </w:rPr>
        <w:t>, and;</w:t>
      </w:r>
    </w:p>
    <w:p w14:paraId="282F0452" w14:textId="77777777" w:rsidR="00274842" w:rsidRPr="00274842" w:rsidRDefault="00274842" w:rsidP="001E47C2">
      <w:pPr>
        <w:pStyle w:val="ListParagraph"/>
        <w:numPr>
          <w:ilvl w:val="0"/>
          <w:numId w:val="21"/>
        </w:numPr>
        <w:ind w:left="709" w:hanging="283"/>
        <w:jc w:val="both"/>
        <w:rPr>
          <w:rFonts w:cs="Arial"/>
          <w:color w:val="000000" w:themeColor="text1"/>
          <w:sz w:val="24"/>
          <w:szCs w:val="24"/>
        </w:rPr>
      </w:pPr>
      <w:r w:rsidRPr="00274842">
        <w:rPr>
          <w:rFonts w:cs="Arial"/>
          <w:color w:val="000000" w:themeColor="text1"/>
          <w:sz w:val="24"/>
          <w:szCs w:val="24"/>
        </w:rPr>
        <w:t xml:space="preserve">the circumstances in which it is used (not limited to the clinical ontology of the case in question). </w:t>
      </w:r>
    </w:p>
    <w:p w14:paraId="5866619C" w14:textId="3F2D995B" w:rsidR="00BB3755" w:rsidRPr="00BB3755" w:rsidRDefault="00274842" w:rsidP="001E47C2">
      <w:pPr>
        <w:pStyle w:val="Default"/>
        <w:jc w:val="both"/>
        <w:rPr>
          <w:rStyle w:val="CommentReference"/>
          <w:sz w:val="24"/>
          <w:szCs w:val="24"/>
        </w:rPr>
      </w:pPr>
      <w:r w:rsidRPr="00274842">
        <w:rPr>
          <w:color w:val="000000" w:themeColor="text1"/>
        </w:rPr>
        <w:t xml:space="preserve">In our own inquiry we did not base our findings on distinguishing medical from non-medical (or ‘enhancement’) uses but on </w:t>
      </w:r>
      <w:r w:rsidRPr="00274842">
        <w:rPr>
          <w:i/>
          <w:iCs/>
          <w:color w:val="000000" w:themeColor="text1"/>
        </w:rPr>
        <w:t xml:space="preserve">what constitutes a good reason </w:t>
      </w:r>
      <w:r w:rsidRPr="00274842">
        <w:rPr>
          <w:color w:val="000000" w:themeColor="text1"/>
        </w:rPr>
        <w:t>for permitting the use of genome editing in an embryo</w:t>
      </w:r>
      <w:r w:rsidR="00B559B3">
        <w:rPr>
          <w:color w:val="000000" w:themeColor="text1"/>
        </w:rPr>
        <w:t>, taking into account the sociotechnical circumstances</w:t>
      </w:r>
      <w:r w:rsidRPr="00274842">
        <w:rPr>
          <w:color w:val="000000" w:themeColor="text1"/>
        </w:rPr>
        <w:t xml:space="preserve">. </w:t>
      </w:r>
      <w:r w:rsidR="00AF5ED9">
        <w:rPr>
          <w:color w:val="000000" w:themeColor="text1"/>
        </w:rPr>
        <w:t xml:space="preserve">Our approach was based on an examination of </w:t>
      </w:r>
      <w:r w:rsidRPr="00274842">
        <w:rPr>
          <w:color w:val="000000" w:themeColor="text1"/>
        </w:rPr>
        <w:t>the interests and responsibilities of those involved/affected by the use of genome editing.</w:t>
      </w:r>
    </w:p>
    <w:p w14:paraId="0CC423B7" w14:textId="3BFC4817" w:rsidR="00BB3755" w:rsidRPr="00274842" w:rsidRDefault="00BB3755" w:rsidP="00BB3755">
      <w:pPr>
        <w:pStyle w:val="Default"/>
        <w:ind w:left="709"/>
        <w:jc w:val="both"/>
      </w:pPr>
      <w:r w:rsidRPr="00274842">
        <w:t xml:space="preserve"> </w:t>
      </w:r>
    </w:p>
    <w:p w14:paraId="4CF07921" w14:textId="77777777" w:rsidR="001E47C2" w:rsidRDefault="00723A5C" w:rsidP="001E47C2">
      <w:pPr>
        <w:pStyle w:val="Default"/>
        <w:jc w:val="both"/>
      </w:pPr>
      <w:r>
        <w:rPr>
          <w:color w:val="000000" w:themeColor="text1"/>
        </w:rPr>
        <w:t>O</w:t>
      </w:r>
      <w:r w:rsidR="0063286F">
        <w:rPr>
          <w:color w:val="000000" w:themeColor="text1"/>
        </w:rPr>
        <w:t xml:space="preserve">ur inquiry </w:t>
      </w:r>
      <w:r w:rsidR="0071253B">
        <w:rPr>
          <w:color w:val="000000" w:themeColor="text1"/>
        </w:rPr>
        <w:t xml:space="preserve">found that the value placed on </w:t>
      </w:r>
      <w:r>
        <w:rPr>
          <w:color w:val="000000" w:themeColor="text1"/>
        </w:rPr>
        <w:t xml:space="preserve">genetic relatedness </w:t>
      </w:r>
      <w:r w:rsidR="009268F1">
        <w:rPr>
          <w:color w:val="000000" w:themeColor="text1"/>
        </w:rPr>
        <w:t xml:space="preserve">and on reproductive interests and preferences </w:t>
      </w:r>
      <w:r w:rsidR="0071253B">
        <w:rPr>
          <w:color w:val="000000" w:themeColor="text1"/>
        </w:rPr>
        <w:t xml:space="preserve">was </w:t>
      </w:r>
      <w:r w:rsidR="00CB0304">
        <w:rPr>
          <w:color w:val="000000" w:themeColor="text1"/>
        </w:rPr>
        <w:t xml:space="preserve">often assumed but </w:t>
      </w:r>
      <w:r w:rsidR="0071253B">
        <w:rPr>
          <w:color w:val="000000" w:themeColor="text1"/>
        </w:rPr>
        <w:t>seldom examined</w:t>
      </w:r>
      <w:r w:rsidR="00274842" w:rsidRPr="00274842">
        <w:rPr>
          <w:color w:val="000000" w:themeColor="text1"/>
        </w:rPr>
        <w:t xml:space="preserve">. </w:t>
      </w:r>
      <w:r w:rsidR="004D0FFE">
        <w:rPr>
          <w:color w:val="000000" w:themeColor="text1"/>
        </w:rPr>
        <w:t xml:space="preserve">In our inquiry we approached the </w:t>
      </w:r>
      <w:r w:rsidR="00E85D0D">
        <w:rPr>
          <w:color w:val="000000" w:themeColor="text1"/>
        </w:rPr>
        <w:t xml:space="preserve">potential uses of genome editing </w:t>
      </w:r>
      <w:r w:rsidR="006C3415">
        <w:rPr>
          <w:color w:val="000000" w:themeColor="text1"/>
        </w:rPr>
        <w:t>by asking</w:t>
      </w:r>
      <w:r w:rsidR="004D0FFE" w:rsidRPr="00E63D53">
        <w:rPr>
          <w:b/>
          <w:bCs/>
          <w:color w:val="000000" w:themeColor="text1"/>
        </w:rPr>
        <w:t xml:space="preserve"> </w:t>
      </w:r>
      <w:r w:rsidR="00F534B9">
        <w:rPr>
          <w:b/>
          <w:bCs/>
          <w:color w:val="000000" w:themeColor="text1"/>
        </w:rPr>
        <w:t>‘</w:t>
      </w:r>
      <w:r w:rsidR="004D0FFE" w:rsidRPr="00E63D53">
        <w:rPr>
          <w:b/>
          <w:bCs/>
          <w:i/>
          <w:iCs/>
          <w:color w:val="000000" w:themeColor="text1"/>
        </w:rPr>
        <w:t>in what circumstances, in what ways, and to what extent, should people be permitted, enabled, or assisted to pursue their reproductive goals?</w:t>
      </w:r>
      <w:r w:rsidR="00F534B9">
        <w:rPr>
          <w:b/>
          <w:bCs/>
          <w:i/>
          <w:iCs/>
          <w:color w:val="000000" w:themeColor="text1"/>
        </w:rPr>
        <w:t>’</w:t>
      </w:r>
      <w:r w:rsidR="006C3415">
        <w:rPr>
          <w:b/>
          <w:bCs/>
          <w:color w:val="000000" w:themeColor="text1"/>
        </w:rPr>
        <w:t xml:space="preserve">  </w:t>
      </w:r>
      <w:r w:rsidR="0066043F">
        <w:rPr>
          <w:color w:val="000000" w:themeColor="text1"/>
        </w:rPr>
        <w:t>i</w:t>
      </w:r>
      <w:r w:rsidR="00F534B9" w:rsidRPr="00BB3755">
        <w:rPr>
          <w:color w:val="000000" w:themeColor="text1"/>
        </w:rPr>
        <w:t>n order to bring the</w:t>
      </w:r>
      <w:r w:rsidR="0071776C">
        <w:rPr>
          <w:color w:val="000000" w:themeColor="text1"/>
        </w:rPr>
        <w:t xml:space="preserve">se considerations </w:t>
      </w:r>
      <w:r w:rsidR="00047DAC">
        <w:rPr>
          <w:color w:val="000000" w:themeColor="text1"/>
        </w:rPr>
        <w:t>into the frame</w:t>
      </w:r>
      <w:r w:rsidR="0071776C">
        <w:rPr>
          <w:color w:val="000000" w:themeColor="text1"/>
        </w:rPr>
        <w:t>.</w:t>
      </w:r>
    </w:p>
    <w:p w14:paraId="4F002A24" w14:textId="77777777" w:rsidR="001E47C2" w:rsidRDefault="001E47C2" w:rsidP="001E47C2">
      <w:pPr>
        <w:pStyle w:val="Default"/>
        <w:jc w:val="both"/>
      </w:pPr>
    </w:p>
    <w:p w14:paraId="256C0369" w14:textId="77777777" w:rsidR="001E47C2" w:rsidRDefault="00CB0304" w:rsidP="001E47C2">
      <w:pPr>
        <w:pStyle w:val="Default"/>
        <w:jc w:val="both"/>
        <w:rPr>
          <w:color w:val="000000" w:themeColor="text1"/>
        </w:rPr>
      </w:pPr>
      <w:r>
        <w:rPr>
          <w:color w:val="000000" w:themeColor="text1"/>
        </w:rPr>
        <w:t xml:space="preserve">There are </w:t>
      </w:r>
      <w:r w:rsidR="00274842" w:rsidRPr="00274842">
        <w:rPr>
          <w:color w:val="000000" w:themeColor="text1"/>
        </w:rPr>
        <w:t xml:space="preserve">few, rare circumstances </w:t>
      </w:r>
      <w:r w:rsidR="00EE292A">
        <w:rPr>
          <w:color w:val="000000" w:themeColor="text1"/>
        </w:rPr>
        <w:t xml:space="preserve">in which </w:t>
      </w:r>
      <w:r w:rsidR="00274842" w:rsidRPr="00274842">
        <w:rPr>
          <w:color w:val="000000" w:themeColor="text1"/>
        </w:rPr>
        <w:t>genome editing would be the </w:t>
      </w:r>
      <w:r w:rsidR="00274842" w:rsidRPr="00274842">
        <w:rPr>
          <w:i/>
          <w:iCs/>
          <w:color w:val="000000" w:themeColor="text1"/>
        </w:rPr>
        <w:t>only</w:t>
      </w:r>
      <w:r w:rsidR="00274842" w:rsidRPr="00274842">
        <w:rPr>
          <w:color w:val="000000" w:themeColor="text1"/>
        </w:rPr>
        <w:t xml:space="preserve"> option available for having a genetically related child while excluding a specific condition (i.e. where a given couple could not conceive a child who </w:t>
      </w:r>
      <w:r w:rsidR="00F02DA3">
        <w:rPr>
          <w:color w:val="000000" w:themeColor="text1"/>
        </w:rPr>
        <w:t xml:space="preserve">would </w:t>
      </w:r>
      <w:r w:rsidR="00274842" w:rsidRPr="00274842">
        <w:rPr>
          <w:color w:val="000000" w:themeColor="text1"/>
        </w:rPr>
        <w:t xml:space="preserve">not inherit that condition). </w:t>
      </w:r>
    </w:p>
    <w:p w14:paraId="0E288333" w14:textId="77777777" w:rsidR="001E47C2" w:rsidRDefault="001E47C2" w:rsidP="001E47C2">
      <w:pPr>
        <w:pStyle w:val="Default"/>
        <w:jc w:val="both"/>
        <w:rPr>
          <w:color w:val="000000" w:themeColor="text1"/>
        </w:rPr>
      </w:pPr>
    </w:p>
    <w:p w14:paraId="1B1D7483" w14:textId="77777777" w:rsidR="00B71122" w:rsidRDefault="00B71122" w:rsidP="001E47C2">
      <w:pPr>
        <w:pStyle w:val="Default"/>
        <w:jc w:val="both"/>
        <w:rPr>
          <w:color w:val="000000" w:themeColor="text1"/>
        </w:rPr>
      </w:pPr>
    </w:p>
    <w:p w14:paraId="2F480B24" w14:textId="547156D8" w:rsidR="00274842" w:rsidRPr="00D85642" w:rsidRDefault="00274842" w:rsidP="001E47C2">
      <w:pPr>
        <w:pStyle w:val="Default"/>
        <w:jc w:val="both"/>
      </w:pPr>
      <w:r w:rsidRPr="00274842">
        <w:rPr>
          <w:color w:val="000000" w:themeColor="text1"/>
        </w:rPr>
        <w:lastRenderedPageBreak/>
        <w:t>These rare examples include:</w:t>
      </w:r>
    </w:p>
    <w:p w14:paraId="408CB09B" w14:textId="77777777" w:rsidR="00D85642" w:rsidRPr="00274842" w:rsidRDefault="00D85642" w:rsidP="00E5268C">
      <w:pPr>
        <w:pStyle w:val="Default"/>
        <w:ind w:left="709" w:firstLine="284"/>
        <w:jc w:val="both"/>
      </w:pPr>
    </w:p>
    <w:p w14:paraId="79E03080" w14:textId="77777777" w:rsidR="00274842" w:rsidRPr="007F4AEE" w:rsidRDefault="00274842" w:rsidP="001E47C2">
      <w:pPr>
        <w:numPr>
          <w:ilvl w:val="0"/>
          <w:numId w:val="5"/>
        </w:numPr>
        <w:ind w:left="709" w:hanging="283"/>
        <w:jc w:val="both"/>
        <w:rPr>
          <w:rFonts w:cs="Arial"/>
          <w:color w:val="000000" w:themeColor="text1"/>
          <w:sz w:val="24"/>
          <w:szCs w:val="24"/>
        </w:rPr>
      </w:pPr>
      <w:r w:rsidRPr="007F4AEE">
        <w:rPr>
          <w:rFonts w:cs="Arial"/>
          <w:color w:val="000000" w:themeColor="text1"/>
          <w:sz w:val="24"/>
          <w:szCs w:val="24"/>
        </w:rPr>
        <w:t>dominant genetic conditions, such as Huntington’s disease, where one of the prospective parents carries two copies of the disease-causing gene; and</w:t>
      </w:r>
    </w:p>
    <w:p w14:paraId="28B1A932" w14:textId="77777777" w:rsidR="00274842" w:rsidRPr="007F4AEE" w:rsidRDefault="00274842" w:rsidP="001E47C2">
      <w:pPr>
        <w:numPr>
          <w:ilvl w:val="0"/>
          <w:numId w:val="5"/>
        </w:numPr>
        <w:ind w:left="709" w:hanging="283"/>
        <w:jc w:val="both"/>
        <w:rPr>
          <w:rFonts w:cs="Arial"/>
          <w:color w:val="000000" w:themeColor="text1"/>
          <w:sz w:val="24"/>
          <w:szCs w:val="24"/>
        </w:rPr>
      </w:pPr>
      <w:r w:rsidRPr="007F4AEE">
        <w:rPr>
          <w:rFonts w:cs="Arial"/>
          <w:color w:val="000000" w:themeColor="text1"/>
          <w:sz w:val="24"/>
          <w:szCs w:val="24"/>
        </w:rPr>
        <w:t>recessive genetic conditions such as cystic fibrosis or sickle cell anaemia where both of the prospective parents carry two copies of the disease-causing gene.</w:t>
      </w:r>
    </w:p>
    <w:p w14:paraId="42B49F08" w14:textId="77777777" w:rsidR="00274842" w:rsidRPr="007F4AEE" w:rsidRDefault="00274842" w:rsidP="001E47C2">
      <w:pPr>
        <w:jc w:val="both"/>
        <w:rPr>
          <w:rFonts w:cs="Arial"/>
          <w:color w:val="000000" w:themeColor="text1"/>
          <w:sz w:val="24"/>
          <w:szCs w:val="24"/>
        </w:rPr>
      </w:pPr>
      <w:r w:rsidRPr="007F4AEE">
        <w:rPr>
          <w:rFonts w:cs="Arial"/>
          <w:color w:val="000000" w:themeColor="text1"/>
          <w:sz w:val="24"/>
          <w:szCs w:val="24"/>
        </w:rPr>
        <w:t>There are other cases, however, in which it is possible, but very difficult, to achieve the birth of a genetically related child with desired characteristics using alternative approaches, such as:</w:t>
      </w:r>
    </w:p>
    <w:p w14:paraId="2645D4C4" w14:textId="1B05AA7A" w:rsidR="00274842" w:rsidRPr="00D85642" w:rsidRDefault="00274842" w:rsidP="001E47C2">
      <w:pPr>
        <w:pStyle w:val="ListParagraph"/>
        <w:numPr>
          <w:ilvl w:val="0"/>
          <w:numId w:val="22"/>
        </w:numPr>
        <w:tabs>
          <w:tab w:val="left" w:pos="1418"/>
        </w:tabs>
        <w:ind w:left="709" w:hanging="283"/>
        <w:jc w:val="both"/>
        <w:rPr>
          <w:rFonts w:cs="Arial"/>
          <w:color w:val="000000" w:themeColor="text1"/>
          <w:sz w:val="24"/>
          <w:szCs w:val="24"/>
        </w:rPr>
      </w:pPr>
      <w:r w:rsidRPr="00D85642">
        <w:rPr>
          <w:rFonts w:cs="Arial"/>
          <w:color w:val="000000" w:themeColor="text1"/>
          <w:sz w:val="24"/>
          <w:szCs w:val="24"/>
        </w:rPr>
        <w:t xml:space="preserve">where the aim is to exclude predispositions to </w:t>
      </w:r>
      <w:r w:rsidR="009D5EEA">
        <w:rPr>
          <w:rFonts w:cs="Arial"/>
          <w:color w:val="000000" w:themeColor="text1"/>
          <w:sz w:val="24"/>
          <w:szCs w:val="24"/>
        </w:rPr>
        <w:t xml:space="preserve">some </w:t>
      </w:r>
      <w:r w:rsidRPr="00D85642">
        <w:rPr>
          <w:rFonts w:cs="Arial"/>
          <w:color w:val="000000" w:themeColor="text1"/>
          <w:sz w:val="24"/>
          <w:szCs w:val="24"/>
        </w:rPr>
        <w:t>complex disease</w:t>
      </w:r>
      <w:r w:rsidR="009D5EEA">
        <w:rPr>
          <w:rFonts w:cs="Arial"/>
          <w:color w:val="000000" w:themeColor="text1"/>
          <w:sz w:val="24"/>
          <w:szCs w:val="24"/>
        </w:rPr>
        <w:t>s</w:t>
      </w:r>
      <w:r w:rsidRPr="00D85642">
        <w:rPr>
          <w:rFonts w:cs="Arial"/>
          <w:color w:val="000000" w:themeColor="text1"/>
          <w:sz w:val="24"/>
          <w:szCs w:val="24"/>
        </w:rPr>
        <w:t>;</w:t>
      </w:r>
    </w:p>
    <w:p w14:paraId="60003B64" w14:textId="77777777" w:rsidR="00274842" w:rsidRPr="00D85642" w:rsidRDefault="00274842" w:rsidP="001E47C2">
      <w:pPr>
        <w:pStyle w:val="ListParagraph"/>
        <w:numPr>
          <w:ilvl w:val="0"/>
          <w:numId w:val="22"/>
        </w:numPr>
        <w:tabs>
          <w:tab w:val="left" w:pos="1418"/>
        </w:tabs>
        <w:ind w:left="709" w:hanging="283"/>
        <w:jc w:val="both"/>
        <w:rPr>
          <w:rFonts w:cs="Arial"/>
          <w:color w:val="000000" w:themeColor="text1"/>
          <w:sz w:val="24"/>
          <w:szCs w:val="24"/>
        </w:rPr>
      </w:pPr>
      <w:r w:rsidRPr="00D85642">
        <w:rPr>
          <w:rFonts w:cs="Arial"/>
          <w:color w:val="000000" w:themeColor="text1"/>
          <w:sz w:val="24"/>
          <w:szCs w:val="24"/>
        </w:rPr>
        <w:t>where there is a need to increase the number of available embryos with desired; characteristics (where selection following preimplantation testing would reduce the number significantly, making a live birth less likely); and</w:t>
      </w:r>
    </w:p>
    <w:p w14:paraId="5D274417" w14:textId="1A06E3D5" w:rsidR="00D85642" w:rsidRPr="00E63D53" w:rsidRDefault="00274842" w:rsidP="001E47C2">
      <w:pPr>
        <w:pStyle w:val="ListParagraph"/>
        <w:numPr>
          <w:ilvl w:val="0"/>
          <w:numId w:val="22"/>
        </w:numPr>
        <w:tabs>
          <w:tab w:val="left" w:pos="1418"/>
        </w:tabs>
        <w:ind w:left="709" w:hanging="283"/>
        <w:jc w:val="both"/>
        <w:rPr>
          <w:rFonts w:cs="Arial"/>
          <w:color w:val="000000" w:themeColor="text1"/>
          <w:sz w:val="24"/>
          <w:szCs w:val="24"/>
        </w:rPr>
      </w:pPr>
      <w:r w:rsidRPr="00D85642">
        <w:rPr>
          <w:rFonts w:cs="Arial"/>
          <w:color w:val="000000" w:themeColor="text1"/>
          <w:sz w:val="24"/>
          <w:szCs w:val="24"/>
        </w:rPr>
        <w:t xml:space="preserve">where the aim is to select for multiple characteristics that are inherited independently (where it is less likely that an embryo with these would be </w:t>
      </w:r>
      <w:r w:rsidR="00D85642" w:rsidRPr="00D85642">
        <w:rPr>
          <w:rFonts w:cs="Arial"/>
          <w:color w:val="000000" w:themeColor="text1"/>
          <w:sz w:val="24"/>
          <w:szCs w:val="24"/>
        </w:rPr>
        <w:t>found).</w:t>
      </w:r>
    </w:p>
    <w:p w14:paraId="56D95CD0" w14:textId="45E453DE" w:rsidR="00C746EE" w:rsidRPr="00BB3755" w:rsidRDefault="00D85642" w:rsidP="001E47C2">
      <w:pPr>
        <w:pStyle w:val="NormalWeb"/>
        <w:spacing w:before="0" w:beforeAutospacing="0" w:after="210" w:afterAutospacing="0"/>
        <w:jc w:val="both"/>
        <w:textAlignment w:val="baseline"/>
        <w:rPr>
          <w:rFonts w:ascii="Arial" w:hAnsi="Arial" w:cs="Arial"/>
          <w:color w:val="000000" w:themeColor="text1"/>
        </w:rPr>
      </w:pPr>
      <w:r w:rsidRPr="007F4AEE">
        <w:rPr>
          <w:rFonts w:ascii="Arial" w:hAnsi="Arial" w:cs="Arial"/>
          <w:color w:val="000000" w:themeColor="text1"/>
        </w:rPr>
        <w:t xml:space="preserve">Perhaps the most obvious cases </w:t>
      </w:r>
      <w:r>
        <w:rPr>
          <w:rFonts w:ascii="Arial" w:hAnsi="Arial" w:cs="Arial"/>
          <w:color w:val="000000" w:themeColor="text1"/>
        </w:rPr>
        <w:t xml:space="preserve">for genome editing in future would </w:t>
      </w:r>
      <w:r w:rsidRPr="007F4AEE">
        <w:rPr>
          <w:rFonts w:ascii="Arial" w:hAnsi="Arial" w:cs="Arial"/>
          <w:color w:val="000000" w:themeColor="text1"/>
        </w:rPr>
        <w:t xml:space="preserve">concern </w:t>
      </w:r>
      <w:r>
        <w:rPr>
          <w:rFonts w:ascii="Arial" w:hAnsi="Arial" w:cs="Arial"/>
          <w:color w:val="000000" w:themeColor="text1"/>
        </w:rPr>
        <w:t xml:space="preserve">couples with known </w:t>
      </w:r>
      <w:r w:rsidRPr="007F4AEE">
        <w:rPr>
          <w:rFonts w:ascii="Arial" w:hAnsi="Arial" w:cs="Arial"/>
          <w:color w:val="000000" w:themeColor="text1"/>
        </w:rPr>
        <w:t>inherited genetic disorders</w:t>
      </w:r>
      <w:r>
        <w:rPr>
          <w:rFonts w:ascii="Arial" w:hAnsi="Arial" w:cs="Arial"/>
          <w:color w:val="000000" w:themeColor="text1"/>
        </w:rPr>
        <w:t xml:space="preserve"> who wish to exclude the disorder in their genetically related child</w:t>
      </w:r>
      <w:r w:rsidR="009D5EEA">
        <w:rPr>
          <w:rFonts w:ascii="Arial" w:hAnsi="Arial" w:cs="Arial"/>
          <w:color w:val="000000" w:themeColor="text1"/>
        </w:rPr>
        <w:t>.  G</w:t>
      </w:r>
      <w:r w:rsidRPr="007F4AEE">
        <w:rPr>
          <w:rFonts w:ascii="Arial" w:hAnsi="Arial" w:cs="Arial"/>
          <w:color w:val="000000" w:themeColor="text1"/>
        </w:rPr>
        <w:t>enome editing has the potential to be used for a wider range of purposes</w:t>
      </w:r>
      <w:r w:rsidR="009D5EEA">
        <w:rPr>
          <w:rFonts w:ascii="Arial" w:hAnsi="Arial" w:cs="Arial"/>
          <w:color w:val="000000" w:themeColor="text1"/>
        </w:rPr>
        <w:t>, however</w:t>
      </w:r>
      <w:r>
        <w:rPr>
          <w:rFonts w:ascii="Arial" w:hAnsi="Arial" w:cs="Arial"/>
          <w:color w:val="000000" w:themeColor="text1"/>
        </w:rPr>
        <w:t xml:space="preserve">. </w:t>
      </w:r>
    </w:p>
    <w:p w14:paraId="7D122C9C" w14:textId="59B0D522" w:rsidR="00035E1B" w:rsidRPr="00035E1B" w:rsidRDefault="00B83608" w:rsidP="001E47C2">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H</w:t>
      </w:r>
      <w:r w:rsidR="00DC0DA9">
        <w:rPr>
          <w:rFonts w:ascii="Arial" w:hAnsi="Arial" w:cs="Arial"/>
          <w:color w:val="000000" w:themeColor="text1"/>
        </w:rPr>
        <w:t>o</w:t>
      </w:r>
      <w:r>
        <w:rPr>
          <w:rFonts w:ascii="Arial" w:hAnsi="Arial" w:cs="Arial"/>
          <w:color w:val="000000" w:themeColor="text1"/>
        </w:rPr>
        <w:t>wever</w:t>
      </w:r>
      <w:r w:rsidR="00DB217A">
        <w:rPr>
          <w:rFonts w:ascii="Arial" w:hAnsi="Arial" w:cs="Arial"/>
          <w:color w:val="000000" w:themeColor="text1"/>
        </w:rPr>
        <w:t xml:space="preserve">, in assessing the proportionality of the intervention, the </w:t>
      </w:r>
      <w:r w:rsidR="00F543C9">
        <w:rPr>
          <w:rFonts w:ascii="Arial" w:hAnsi="Arial" w:cs="Arial"/>
          <w:color w:val="000000" w:themeColor="text1"/>
        </w:rPr>
        <w:t xml:space="preserve">relevant </w:t>
      </w:r>
      <w:r w:rsidR="00DB217A">
        <w:rPr>
          <w:rFonts w:ascii="Arial" w:hAnsi="Arial" w:cs="Arial"/>
          <w:color w:val="000000" w:themeColor="text1"/>
        </w:rPr>
        <w:t xml:space="preserve">standard is </w:t>
      </w:r>
      <w:r w:rsidR="00F543C9">
        <w:rPr>
          <w:rFonts w:ascii="Arial" w:hAnsi="Arial" w:cs="Arial"/>
          <w:color w:val="000000" w:themeColor="text1"/>
        </w:rPr>
        <w:t>different from the standard for introducing a new medical treatment</w:t>
      </w:r>
      <w:r w:rsidR="00805D94">
        <w:rPr>
          <w:rFonts w:ascii="Arial" w:hAnsi="Arial" w:cs="Arial"/>
          <w:color w:val="000000" w:themeColor="text1"/>
        </w:rPr>
        <w:t>. G</w:t>
      </w:r>
      <w:r w:rsidR="00F543C9">
        <w:rPr>
          <w:rFonts w:ascii="Arial" w:hAnsi="Arial" w:cs="Arial"/>
          <w:color w:val="000000" w:themeColor="text1"/>
        </w:rPr>
        <w:t xml:space="preserve">enome editing does not treat a condition in an existing person </w:t>
      </w:r>
      <w:r w:rsidR="008252D9">
        <w:rPr>
          <w:rFonts w:ascii="Arial" w:hAnsi="Arial" w:cs="Arial"/>
          <w:color w:val="000000" w:themeColor="text1"/>
        </w:rPr>
        <w:t>but</w:t>
      </w:r>
      <w:r w:rsidR="00AD71A5">
        <w:rPr>
          <w:rFonts w:ascii="Arial" w:hAnsi="Arial" w:cs="Arial"/>
          <w:color w:val="000000" w:themeColor="text1"/>
        </w:rPr>
        <w:t xml:space="preserve"> rather</w:t>
      </w:r>
      <w:r w:rsidR="008252D9">
        <w:rPr>
          <w:rFonts w:ascii="Arial" w:hAnsi="Arial" w:cs="Arial"/>
          <w:color w:val="000000" w:themeColor="text1"/>
        </w:rPr>
        <w:t xml:space="preserve"> brings about the existence of a new person</w:t>
      </w:r>
      <w:r w:rsidR="0070658E">
        <w:rPr>
          <w:rFonts w:ascii="Arial" w:hAnsi="Arial" w:cs="Arial"/>
          <w:color w:val="000000" w:themeColor="text1"/>
        </w:rPr>
        <w:t>, in order to satisfy the reproductive preferences of prospective parents</w:t>
      </w:r>
      <w:r w:rsidR="00AD71A5">
        <w:rPr>
          <w:rFonts w:ascii="Arial" w:hAnsi="Arial" w:cs="Arial"/>
          <w:color w:val="000000" w:themeColor="text1"/>
        </w:rPr>
        <w:t xml:space="preserve">. </w:t>
      </w:r>
      <w:r w:rsidR="00F058E7">
        <w:rPr>
          <w:rFonts w:ascii="Arial" w:hAnsi="Arial" w:cs="Arial"/>
          <w:color w:val="000000" w:themeColor="text1"/>
        </w:rPr>
        <w:t xml:space="preserve">For example, </w:t>
      </w:r>
      <w:r w:rsidR="00763FF9">
        <w:rPr>
          <w:rFonts w:ascii="Arial" w:hAnsi="Arial" w:cs="Arial"/>
          <w:color w:val="000000" w:themeColor="text1"/>
        </w:rPr>
        <w:t>the</w:t>
      </w:r>
      <w:r w:rsidR="00CA2BD3">
        <w:rPr>
          <w:rFonts w:ascii="Arial" w:hAnsi="Arial" w:cs="Arial"/>
          <w:color w:val="000000" w:themeColor="text1"/>
        </w:rPr>
        <w:t>ir</w:t>
      </w:r>
      <w:r w:rsidR="00763FF9">
        <w:rPr>
          <w:rFonts w:ascii="Arial" w:hAnsi="Arial" w:cs="Arial"/>
          <w:color w:val="000000" w:themeColor="text1"/>
        </w:rPr>
        <w:t xml:space="preserve"> preference </w:t>
      </w:r>
      <w:r w:rsidR="00CA2BD3">
        <w:rPr>
          <w:rFonts w:ascii="Arial" w:hAnsi="Arial" w:cs="Arial"/>
          <w:color w:val="000000" w:themeColor="text1"/>
        </w:rPr>
        <w:t xml:space="preserve">may be </w:t>
      </w:r>
      <w:r w:rsidR="009449FB">
        <w:rPr>
          <w:rFonts w:ascii="Arial" w:hAnsi="Arial" w:cs="Arial"/>
          <w:color w:val="000000" w:themeColor="text1"/>
        </w:rPr>
        <w:t xml:space="preserve">to have a child who is genetically related to them </w:t>
      </w:r>
      <w:r w:rsidR="0091586F">
        <w:rPr>
          <w:rFonts w:ascii="Arial" w:hAnsi="Arial" w:cs="Arial"/>
          <w:color w:val="000000" w:themeColor="text1"/>
        </w:rPr>
        <w:t>both</w:t>
      </w:r>
      <w:r w:rsidR="00CA2BD3">
        <w:rPr>
          <w:rFonts w:ascii="Arial" w:hAnsi="Arial" w:cs="Arial"/>
          <w:color w:val="000000" w:themeColor="text1"/>
        </w:rPr>
        <w:t>,</w:t>
      </w:r>
      <w:r w:rsidR="0091586F">
        <w:rPr>
          <w:rFonts w:ascii="Arial" w:hAnsi="Arial" w:cs="Arial"/>
          <w:color w:val="000000" w:themeColor="text1"/>
        </w:rPr>
        <w:t xml:space="preserve"> but who will </w:t>
      </w:r>
      <w:r w:rsidR="009449FB">
        <w:rPr>
          <w:rFonts w:ascii="Arial" w:hAnsi="Arial" w:cs="Arial"/>
          <w:color w:val="000000" w:themeColor="text1"/>
        </w:rPr>
        <w:t xml:space="preserve">not inherit </w:t>
      </w:r>
      <w:r w:rsidR="0092058B">
        <w:rPr>
          <w:rFonts w:ascii="Arial" w:hAnsi="Arial" w:cs="Arial"/>
          <w:color w:val="000000" w:themeColor="text1"/>
        </w:rPr>
        <w:t xml:space="preserve">a characteristic that any child they </w:t>
      </w:r>
      <w:r w:rsidR="008C60D9">
        <w:rPr>
          <w:rFonts w:ascii="Arial" w:hAnsi="Arial" w:cs="Arial"/>
          <w:color w:val="000000" w:themeColor="text1"/>
        </w:rPr>
        <w:t xml:space="preserve">might </w:t>
      </w:r>
      <w:r w:rsidR="0092058B">
        <w:rPr>
          <w:rFonts w:ascii="Arial" w:hAnsi="Arial" w:cs="Arial"/>
          <w:color w:val="000000" w:themeColor="text1"/>
        </w:rPr>
        <w:t xml:space="preserve">have without the procedure </w:t>
      </w:r>
      <w:r w:rsidR="0091586F">
        <w:rPr>
          <w:rFonts w:ascii="Arial" w:hAnsi="Arial" w:cs="Arial"/>
          <w:color w:val="000000" w:themeColor="text1"/>
        </w:rPr>
        <w:t xml:space="preserve">might </w:t>
      </w:r>
      <w:r w:rsidR="0092058B">
        <w:rPr>
          <w:rFonts w:ascii="Arial" w:hAnsi="Arial" w:cs="Arial"/>
          <w:color w:val="000000" w:themeColor="text1"/>
        </w:rPr>
        <w:t xml:space="preserve">inherit </w:t>
      </w:r>
      <w:r w:rsidR="00E97980">
        <w:rPr>
          <w:rFonts w:ascii="Arial" w:hAnsi="Arial" w:cs="Arial"/>
          <w:color w:val="000000" w:themeColor="text1"/>
        </w:rPr>
        <w:t>(</w:t>
      </w:r>
      <w:r w:rsidR="0092058B">
        <w:rPr>
          <w:rFonts w:ascii="Arial" w:hAnsi="Arial" w:cs="Arial"/>
          <w:color w:val="000000" w:themeColor="text1"/>
        </w:rPr>
        <w:t>or</w:t>
      </w:r>
      <w:r w:rsidR="008C60D9">
        <w:rPr>
          <w:rFonts w:ascii="Arial" w:hAnsi="Arial" w:cs="Arial"/>
          <w:color w:val="000000" w:themeColor="text1"/>
        </w:rPr>
        <w:t>,</w:t>
      </w:r>
      <w:r w:rsidR="0092058B">
        <w:rPr>
          <w:rFonts w:ascii="Arial" w:hAnsi="Arial" w:cs="Arial"/>
          <w:color w:val="000000" w:themeColor="text1"/>
        </w:rPr>
        <w:t xml:space="preserve"> </w:t>
      </w:r>
      <w:r w:rsidR="0091586F">
        <w:rPr>
          <w:rFonts w:ascii="Arial" w:hAnsi="Arial" w:cs="Arial"/>
          <w:color w:val="000000" w:themeColor="text1"/>
        </w:rPr>
        <w:t xml:space="preserve">alternatively, </w:t>
      </w:r>
      <w:r w:rsidR="0092058B">
        <w:rPr>
          <w:rFonts w:ascii="Arial" w:hAnsi="Arial" w:cs="Arial"/>
          <w:color w:val="000000" w:themeColor="text1"/>
        </w:rPr>
        <w:t xml:space="preserve">who </w:t>
      </w:r>
      <w:r w:rsidR="00E97980">
        <w:rPr>
          <w:rFonts w:ascii="Arial" w:hAnsi="Arial" w:cs="Arial"/>
          <w:color w:val="000000" w:themeColor="text1"/>
        </w:rPr>
        <w:t xml:space="preserve">will </w:t>
      </w:r>
      <w:r w:rsidR="0091586F">
        <w:rPr>
          <w:rFonts w:ascii="Arial" w:hAnsi="Arial" w:cs="Arial"/>
          <w:color w:val="000000" w:themeColor="text1"/>
        </w:rPr>
        <w:t xml:space="preserve">inherit a characteristic that </w:t>
      </w:r>
      <w:r w:rsidR="008C60D9">
        <w:rPr>
          <w:rFonts w:ascii="Arial" w:hAnsi="Arial" w:cs="Arial"/>
          <w:color w:val="000000" w:themeColor="text1"/>
        </w:rPr>
        <w:t>any child they might have without the procedure might not inherit</w:t>
      </w:r>
      <w:r w:rsidR="00E97980">
        <w:rPr>
          <w:rFonts w:ascii="Arial" w:hAnsi="Arial" w:cs="Arial"/>
          <w:color w:val="000000" w:themeColor="text1"/>
        </w:rPr>
        <w:t>)</w:t>
      </w:r>
      <w:r w:rsidR="008252D9">
        <w:rPr>
          <w:rFonts w:ascii="Arial" w:hAnsi="Arial" w:cs="Arial"/>
          <w:color w:val="000000" w:themeColor="text1"/>
        </w:rPr>
        <w:t xml:space="preserve">. </w:t>
      </w:r>
    </w:p>
    <w:p w14:paraId="5BCA01F9" w14:textId="77777777" w:rsidR="00F12D37" w:rsidRDefault="00F12D37" w:rsidP="00E5268C">
      <w:pPr>
        <w:pStyle w:val="Heading3"/>
        <w:keepNext w:val="0"/>
        <w:shd w:val="clear" w:color="auto" w:fill="FFFFFF"/>
        <w:spacing w:before="0" w:after="150"/>
        <w:jc w:val="both"/>
        <w:rPr>
          <w:rFonts w:ascii="Arial" w:hAnsi="Arial" w:cs="Arial"/>
          <w:b/>
          <w:bCs/>
          <w:color w:val="333132"/>
        </w:rPr>
      </w:pPr>
    </w:p>
    <w:p w14:paraId="278D7310" w14:textId="2F43EC39" w:rsidR="00E63D53" w:rsidRPr="00E63D53" w:rsidRDefault="00E63D53" w:rsidP="00E5268C">
      <w:pPr>
        <w:pStyle w:val="Heading3"/>
        <w:keepNext w:val="0"/>
        <w:shd w:val="clear" w:color="auto" w:fill="FFFFFF"/>
        <w:spacing w:before="0" w:after="150"/>
        <w:jc w:val="both"/>
        <w:rPr>
          <w:rFonts w:ascii="Arial" w:hAnsi="Arial" w:cs="Arial"/>
          <w:b/>
          <w:bCs/>
          <w:color w:val="333132"/>
        </w:rPr>
      </w:pPr>
      <w:r w:rsidRPr="00E63D53">
        <w:rPr>
          <w:rFonts w:ascii="Arial" w:hAnsi="Arial" w:cs="Arial"/>
          <w:b/>
          <w:bCs/>
          <w:color w:val="333132"/>
        </w:rPr>
        <w:t>Qu 2. If there were to be an appropriate use case for human germline genome editing, what evidence would be needed to proceed to first in human use?</w:t>
      </w:r>
    </w:p>
    <w:p w14:paraId="0766AD25" w14:textId="626040DC" w:rsidR="001A2FF2" w:rsidRDefault="00427961" w:rsidP="00DD0996">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I</w:t>
      </w:r>
      <w:r w:rsidR="00F9375D">
        <w:rPr>
          <w:rFonts w:ascii="Arial" w:hAnsi="Arial" w:cs="Arial"/>
          <w:color w:val="000000" w:themeColor="text1"/>
        </w:rPr>
        <w:t>n</w:t>
      </w:r>
      <w:r>
        <w:rPr>
          <w:rFonts w:ascii="Arial" w:hAnsi="Arial" w:cs="Arial"/>
          <w:color w:val="000000" w:themeColor="text1"/>
        </w:rPr>
        <w:t xml:space="preserve"> our report we point to further research </w:t>
      </w:r>
      <w:r w:rsidR="00F9375D">
        <w:rPr>
          <w:rFonts w:ascii="Arial" w:hAnsi="Arial" w:cs="Arial"/>
          <w:color w:val="000000" w:themeColor="text1"/>
        </w:rPr>
        <w:t xml:space="preserve">that would be necessary before </w:t>
      </w:r>
      <w:r w:rsidR="00794920">
        <w:rPr>
          <w:rFonts w:ascii="Arial" w:hAnsi="Arial" w:cs="Arial"/>
          <w:color w:val="000000" w:themeColor="text1"/>
        </w:rPr>
        <w:t xml:space="preserve">any move is made to implement </w:t>
      </w:r>
      <w:r w:rsidR="004430A3">
        <w:rPr>
          <w:rFonts w:ascii="Arial" w:hAnsi="Arial" w:cs="Arial"/>
          <w:color w:val="000000" w:themeColor="text1"/>
        </w:rPr>
        <w:t xml:space="preserve">genome editing in human reproduction, but it is important to emphasise that </w:t>
      </w:r>
      <w:r w:rsidR="00AF28EC">
        <w:rPr>
          <w:rFonts w:ascii="Arial" w:hAnsi="Arial" w:cs="Arial"/>
          <w:color w:val="000000" w:themeColor="text1"/>
        </w:rPr>
        <w:t xml:space="preserve">securing such evidence is far from sufficient </w:t>
      </w:r>
      <w:r w:rsidR="00794920">
        <w:rPr>
          <w:rFonts w:ascii="Arial" w:hAnsi="Arial" w:cs="Arial"/>
          <w:color w:val="000000" w:themeColor="text1"/>
        </w:rPr>
        <w:t>gro</w:t>
      </w:r>
      <w:r w:rsidR="008A4107">
        <w:rPr>
          <w:rFonts w:ascii="Arial" w:hAnsi="Arial" w:cs="Arial"/>
          <w:color w:val="000000" w:themeColor="text1"/>
        </w:rPr>
        <w:t>u</w:t>
      </w:r>
      <w:r w:rsidR="00794920">
        <w:rPr>
          <w:rFonts w:ascii="Arial" w:hAnsi="Arial" w:cs="Arial"/>
          <w:color w:val="000000" w:themeColor="text1"/>
        </w:rPr>
        <w:t>nds on which to proceed in this direction</w:t>
      </w:r>
      <w:r w:rsidR="00AF28EC">
        <w:rPr>
          <w:rFonts w:ascii="Arial" w:hAnsi="Arial" w:cs="Arial"/>
          <w:color w:val="000000" w:themeColor="text1"/>
        </w:rPr>
        <w:t xml:space="preserve">.  </w:t>
      </w:r>
    </w:p>
    <w:p w14:paraId="5455FB52" w14:textId="68BF1542" w:rsidR="001A2FF2" w:rsidRDefault="00794920" w:rsidP="00763FF9">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 xml:space="preserve">The research we recommend </w:t>
      </w:r>
      <w:r w:rsidR="00BC2F93">
        <w:rPr>
          <w:rFonts w:ascii="Arial" w:hAnsi="Arial" w:cs="Arial"/>
          <w:color w:val="000000" w:themeColor="text1"/>
        </w:rPr>
        <w:t xml:space="preserve">should </w:t>
      </w:r>
      <w:r>
        <w:rPr>
          <w:rFonts w:ascii="Arial" w:hAnsi="Arial" w:cs="Arial"/>
          <w:color w:val="000000" w:themeColor="text1"/>
        </w:rPr>
        <w:t>be undertaken is</w:t>
      </w:r>
      <w:r w:rsidR="00BC2F93">
        <w:rPr>
          <w:rFonts w:ascii="Arial" w:hAnsi="Arial" w:cs="Arial"/>
          <w:color w:val="000000" w:themeColor="text1"/>
        </w:rPr>
        <w:t>:</w:t>
      </w:r>
      <w:r>
        <w:rPr>
          <w:rFonts w:ascii="Arial" w:hAnsi="Arial" w:cs="Arial"/>
          <w:color w:val="000000" w:themeColor="text1"/>
        </w:rPr>
        <w:t xml:space="preserve"> </w:t>
      </w:r>
    </w:p>
    <w:p w14:paraId="226C6F35" w14:textId="77777777" w:rsidR="00BC2F93" w:rsidRPr="00225FB2" w:rsidRDefault="00BC2F93" w:rsidP="00763FF9">
      <w:pPr>
        <w:pStyle w:val="NormalWeb"/>
        <w:numPr>
          <w:ilvl w:val="0"/>
          <w:numId w:val="28"/>
        </w:numPr>
        <w:spacing w:before="0" w:beforeAutospacing="0" w:after="210" w:afterAutospacing="0"/>
        <w:ind w:left="709" w:hanging="283"/>
        <w:jc w:val="both"/>
        <w:textAlignment w:val="baseline"/>
        <w:rPr>
          <w:rFonts w:ascii="Arial" w:hAnsi="Arial" w:cs="Arial"/>
        </w:rPr>
      </w:pPr>
      <w:r w:rsidRPr="00225FB2">
        <w:rPr>
          <w:rFonts w:ascii="Arial" w:hAnsi="Arial" w:cs="Arial"/>
        </w:rPr>
        <w:t>research to establish the clinical safety and feasibility of genome editing should be supported in the public interest in order to inform the development of evidence-based standards for clinical use</w:t>
      </w:r>
      <w:r>
        <w:rPr>
          <w:rFonts w:ascii="Arial" w:hAnsi="Arial" w:cs="Arial"/>
        </w:rPr>
        <w:t xml:space="preserve">; and </w:t>
      </w:r>
    </w:p>
    <w:p w14:paraId="34F2FC87" w14:textId="77777777" w:rsidR="00BC2F93" w:rsidRPr="00225FB2" w:rsidRDefault="00BC2F93" w:rsidP="00763FF9">
      <w:pPr>
        <w:pStyle w:val="NormalWeb"/>
        <w:numPr>
          <w:ilvl w:val="0"/>
          <w:numId w:val="28"/>
        </w:numPr>
        <w:spacing w:before="0" w:beforeAutospacing="0" w:after="210" w:afterAutospacing="0"/>
        <w:ind w:left="709" w:hanging="283"/>
        <w:jc w:val="both"/>
        <w:textAlignment w:val="baseline"/>
        <w:rPr>
          <w:rFonts w:ascii="Arial" w:hAnsi="Arial" w:cs="Arial"/>
          <w:color w:val="000000" w:themeColor="text1"/>
        </w:rPr>
      </w:pPr>
      <w:r w:rsidRPr="00225FB2">
        <w:rPr>
          <w:rFonts w:ascii="Arial" w:hAnsi="Arial" w:cs="Arial"/>
        </w:rPr>
        <w:t xml:space="preserve">social research that would help to understand the welfare implications for people born following heritable genome editing interventions (for example, </w:t>
      </w:r>
      <w:r w:rsidRPr="00225FB2">
        <w:rPr>
          <w:rFonts w:ascii="Arial" w:hAnsi="Arial" w:cs="Arial"/>
        </w:rPr>
        <w:lastRenderedPageBreak/>
        <w:t xml:space="preserve">involving people born following preimplantation genetic testing) should also be supported in the public interest. </w:t>
      </w:r>
    </w:p>
    <w:p w14:paraId="3E1AE699" w14:textId="3AE9F39C" w:rsidR="00E055DF" w:rsidRDefault="00E646B5" w:rsidP="00763FF9">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This evidence should be assessed by a competent authority (such as, in the UK, the Human Fertilisation and Embryology Authority</w:t>
      </w:r>
      <w:r w:rsidR="00AD0300">
        <w:rPr>
          <w:rFonts w:ascii="Arial" w:hAnsi="Arial" w:cs="Arial"/>
          <w:color w:val="000000" w:themeColor="text1"/>
        </w:rPr>
        <w:t>) drawing on such additional expertise as is required.</w:t>
      </w:r>
      <w:r>
        <w:rPr>
          <w:rFonts w:ascii="Arial" w:hAnsi="Arial" w:cs="Arial"/>
          <w:color w:val="000000" w:themeColor="text1"/>
        </w:rPr>
        <w:t xml:space="preserve"> </w:t>
      </w:r>
    </w:p>
    <w:p w14:paraId="3D80DA11" w14:textId="060D69A0" w:rsidR="00AA2898" w:rsidRDefault="001A2FF2" w:rsidP="00AA2898">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 xml:space="preserve">There is a further question about the order in which the social processes </w:t>
      </w:r>
      <w:r w:rsidR="00744501">
        <w:rPr>
          <w:rFonts w:ascii="Arial" w:hAnsi="Arial" w:cs="Arial"/>
          <w:color w:val="000000" w:themeColor="text1"/>
        </w:rPr>
        <w:t xml:space="preserve">for determining the content of the public interest </w:t>
      </w:r>
      <w:r>
        <w:rPr>
          <w:rFonts w:ascii="Arial" w:hAnsi="Arial" w:cs="Arial"/>
          <w:color w:val="000000" w:themeColor="text1"/>
        </w:rPr>
        <w:t>and technical research should proceed.</w:t>
      </w:r>
      <w:r w:rsidR="00380E3E">
        <w:rPr>
          <w:rFonts w:ascii="Arial" w:hAnsi="Arial" w:cs="Arial"/>
          <w:color w:val="000000" w:themeColor="text1"/>
        </w:rPr>
        <w:t xml:space="preserve">  We believe that it is important that broad and inclusive societal debate should precede</w:t>
      </w:r>
      <w:r w:rsidR="00CF153B">
        <w:rPr>
          <w:rFonts w:ascii="Arial" w:hAnsi="Arial" w:cs="Arial"/>
          <w:color w:val="000000" w:themeColor="text1"/>
        </w:rPr>
        <w:t xml:space="preserve"> </w:t>
      </w:r>
      <w:r w:rsidR="00213F91">
        <w:rPr>
          <w:rFonts w:ascii="Arial" w:hAnsi="Arial" w:cs="Arial"/>
          <w:color w:val="000000" w:themeColor="text1"/>
        </w:rPr>
        <w:t xml:space="preserve">the definition of a </w:t>
      </w:r>
      <w:r w:rsidR="00CF153B">
        <w:rPr>
          <w:rFonts w:ascii="Arial" w:hAnsi="Arial" w:cs="Arial"/>
          <w:color w:val="000000" w:themeColor="text1"/>
        </w:rPr>
        <w:t xml:space="preserve">‘roadmap’ </w:t>
      </w:r>
      <w:r w:rsidR="00213F91">
        <w:rPr>
          <w:rFonts w:ascii="Arial" w:hAnsi="Arial" w:cs="Arial"/>
          <w:color w:val="000000" w:themeColor="text1"/>
        </w:rPr>
        <w:t xml:space="preserve">for </w:t>
      </w:r>
      <w:r w:rsidR="00CF153B">
        <w:rPr>
          <w:rFonts w:ascii="Arial" w:hAnsi="Arial" w:cs="Arial"/>
          <w:color w:val="000000" w:themeColor="text1"/>
        </w:rPr>
        <w:t>an</w:t>
      </w:r>
      <w:r w:rsidR="00967785">
        <w:rPr>
          <w:rFonts w:ascii="Arial" w:hAnsi="Arial" w:cs="Arial"/>
          <w:color w:val="000000" w:themeColor="text1"/>
        </w:rPr>
        <w:t>y particular</w:t>
      </w:r>
      <w:r w:rsidR="00CF153B">
        <w:rPr>
          <w:rFonts w:ascii="Arial" w:hAnsi="Arial" w:cs="Arial"/>
          <w:color w:val="000000" w:themeColor="text1"/>
        </w:rPr>
        <w:t xml:space="preserve"> innovation </w:t>
      </w:r>
      <w:r w:rsidR="00C66F71">
        <w:rPr>
          <w:rFonts w:ascii="Arial" w:hAnsi="Arial" w:cs="Arial"/>
          <w:color w:val="000000" w:themeColor="text1"/>
        </w:rPr>
        <w:t>trajectory</w:t>
      </w:r>
      <w:r w:rsidR="00380E3E">
        <w:rPr>
          <w:rFonts w:ascii="Arial" w:hAnsi="Arial" w:cs="Arial"/>
          <w:color w:val="000000" w:themeColor="text1"/>
        </w:rPr>
        <w:t>.</w:t>
      </w:r>
      <w:r w:rsidR="009703EC">
        <w:rPr>
          <w:rFonts w:ascii="Arial" w:hAnsi="Arial" w:cs="Arial"/>
          <w:color w:val="000000" w:themeColor="text1"/>
        </w:rPr>
        <w:t xml:space="preserve">  </w:t>
      </w:r>
      <w:r w:rsidR="00642BF5">
        <w:rPr>
          <w:rFonts w:ascii="Arial" w:hAnsi="Arial" w:cs="Arial"/>
          <w:color w:val="000000" w:themeColor="text1"/>
        </w:rPr>
        <w:t xml:space="preserve">This broad and inclusive societal debate </w:t>
      </w:r>
      <w:r w:rsidR="00C66F71">
        <w:rPr>
          <w:rFonts w:ascii="Arial" w:hAnsi="Arial" w:cs="Arial"/>
          <w:color w:val="000000" w:themeColor="text1"/>
        </w:rPr>
        <w:t xml:space="preserve">is necessary to inform </w:t>
      </w:r>
      <w:r w:rsidR="00F82D30">
        <w:rPr>
          <w:rFonts w:ascii="Arial" w:hAnsi="Arial" w:cs="Arial"/>
          <w:color w:val="000000" w:themeColor="text1"/>
        </w:rPr>
        <w:t xml:space="preserve">the development of public policy </w:t>
      </w:r>
      <w:r w:rsidR="007974C9">
        <w:rPr>
          <w:rFonts w:ascii="Arial" w:hAnsi="Arial" w:cs="Arial"/>
          <w:color w:val="000000" w:themeColor="text1"/>
        </w:rPr>
        <w:t xml:space="preserve">to guide </w:t>
      </w:r>
      <w:r w:rsidR="001053B4">
        <w:rPr>
          <w:rFonts w:ascii="Arial" w:hAnsi="Arial" w:cs="Arial"/>
          <w:color w:val="000000" w:themeColor="text1"/>
        </w:rPr>
        <w:t xml:space="preserve">potential </w:t>
      </w:r>
      <w:r w:rsidR="00C9226C">
        <w:rPr>
          <w:rFonts w:ascii="Arial" w:hAnsi="Arial" w:cs="Arial"/>
          <w:color w:val="000000" w:themeColor="text1"/>
        </w:rPr>
        <w:t>innovation</w:t>
      </w:r>
      <w:r w:rsidR="007974C9">
        <w:rPr>
          <w:rFonts w:ascii="Arial" w:hAnsi="Arial" w:cs="Arial"/>
          <w:color w:val="000000" w:themeColor="text1"/>
        </w:rPr>
        <w:t xml:space="preserve"> </w:t>
      </w:r>
      <w:r w:rsidR="008762DF">
        <w:rPr>
          <w:rFonts w:ascii="Arial" w:hAnsi="Arial" w:cs="Arial"/>
          <w:color w:val="000000" w:themeColor="text1"/>
        </w:rPr>
        <w:t>in the public interest</w:t>
      </w:r>
      <w:r w:rsidR="009B0934">
        <w:rPr>
          <w:rFonts w:ascii="Arial" w:hAnsi="Arial" w:cs="Arial"/>
          <w:color w:val="000000" w:themeColor="text1"/>
        </w:rPr>
        <w:t>.</w:t>
      </w:r>
      <w:r w:rsidR="00410759">
        <w:rPr>
          <w:rFonts w:ascii="Arial" w:hAnsi="Arial" w:cs="Arial"/>
          <w:color w:val="000000" w:themeColor="text1"/>
        </w:rPr>
        <w:t xml:space="preserve">  We have not said that</w:t>
      </w:r>
      <w:r w:rsidR="00DB3D95">
        <w:rPr>
          <w:rFonts w:ascii="Arial" w:hAnsi="Arial" w:cs="Arial"/>
          <w:color w:val="000000" w:themeColor="text1"/>
        </w:rPr>
        <w:t xml:space="preserve"> </w:t>
      </w:r>
      <w:r w:rsidR="00A352BF">
        <w:rPr>
          <w:rFonts w:ascii="Arial" w:hAnsi="Arial" w:cs="Arial"/>
          <w:color w:val="000000" w:themeColor="text1"/>
        </w:rPr>
        <w:t xml:space="preserve">unchallenged </w:t>
      </w:r>
      <w:r w:rsidR="00DB3D95">
        <w:rPr>
          <w:rFonts w:ascii="Arial" w:hAnsi="Arial" w:cs="Arial"/>
          <w:color w:val="000000" w:themeColor="text1"/>
        </w:rPr>
        <w:t xml:space="preserve">public support </w:t>
      </w:r>
      <w:r w:rsidR="00A352BF">
        <w:rPr>
          <w:rFonts w:ascii="Arial" w:hAnsi="Arial" w:cs="Arial"/>
          <w:color w:val="000000" w:themeColor="text1"/>
        </w:rPr>
        <w:t xml:space="preserve">should be a necessary condition </w:t>
      </w:r>
      <w:r w:rsidR="00B7317E">
        <w:rPr>
          <w:rFonts w:ascii="Arial" w:hAnsi="Arial" w:cs="Arial"/>
          <w:color w:val="000000" w:themeColor="text1"/>
        </w:rPr>
        <w:t>to proceed (</w:t>
      </w:r>
      <w:r w:rsidR="008357DA">
        <w:rPr>
          <w:rFonts w:ascii="Arial" w:hAnsi="Arial" w:cs="Arial"/>
          <w:color w:val="000000" w:themeColor="text1"/>
        </w:rPr>
        <w:t xml:space="preserve">although it would be challenging to proceed in the face of public </w:t>
      </w:r>
      <w:r w:rsidR="00E5649B">
        <w:rPr>
          <w:rFonts w:ascii="Arial" w:hAnsi="Arial" w:cs="Arial"/>
          <w:color w:val="000000" w:themeColor="text1"/>
        </w:rPr>
        <w:t>hostility,</w:t>
      </w:r>
      <w:r w:rsidR="008357DA">
        <w:rPr>
          <w:rFonts w:ascii="Arial" w:hAnsi="Arial" w:cs="Arial"/>
          <w:color w:val="000000" w:themeColor="text1"/>
        </w:rPr>
        <w:t xml:space="preserve"> given the public interest</w:t>
      </w:r>
      <w:r w:rsidR="00B7317E">
        <w:rPr>
          <w:rFonts w:ascii="Arial" w:hAnsi="Arial" w:cs="Arial"/>
          <w:color w:val="000000" w:themeColor="text1"/>
        </w:rPr>
        <w:t>)</w:t>
      </w:r>
      <w:r w:rsidR="008357DA">
        <w:rPr>
          <w:rFonts w:ascii="Arial" w:hAnsi="Arial" w:cs="Arial"/>
          <w:color w:val="000000" w:themeColor="text1"/>
        </w:rPr>
        <w:t xml:space="preserve">.  Furthermore, </w:t>
      </w:r>
      <w:r w:rsidR="00861E6E">
        <w:rPr>
          <w:rFonts w:ascii="Arial" w:hAnsi="Arial" w:cs="Arial"/>
          <w:color w:val="000000" w:themeColor="text1"/>
        </w:rPr>
        <w:t xml:space="preserve">we recognise that no procedure for </w:t>
      </w:r>
      <w:r w:rsidR="00396377">
        <w:rPr>
          <w:rFonts w:ascii="Arial" w:hAnsi="Arial" w:cs="Arial"/>
          <w:color w:val="000000" w:themeColor="text1"/>
        </w:rPr>
        <w:t xml:space="preserve">engaging the </w:t>
      </w:r>
      <w:r w:rsidR="0091093F">
        <w:rPr>
          <w:rFonts w:ascii="Arial" w:hAnsi="Arial" w:cs="Arial"/>
          <w:color w:val="000000" w:themeColor="text1"/>
        </w:rPr>
        <w:t xml:space="preserve">public </w:t>
      </w:r>
      <w:r w:rsidR="00B56B89">
        <w:rPr>
          <w:rFonts w:ascii="Arial" w:hAnsi="Arial" w:cs="Arial"/>
          <w:color w:val="000000" w:themeColor="text1"/>
        </w:rPr>
        <w:t>is</w:t>
      </w:r>
      <w:r w:rsidR="00B7317E">
        <w:rPr>
          <w:rFonts w:ascii="Arial" w:hAnsi="Arial" w:cs="Arial"/>
          <w:color w:val="000000" w:themeColor="text1"/>
        </w:rPr>
        <w:t xml:space="preserve"> </w:t>
      </w:r>
      <w:r w:rsidR="00344F7E">
        <w:rPr>
          <w:rFonts w:ascii="Arial" w:hAnsi="Arial" w:cs="Arial"/>
          <w:color w:val="000000" w:themeColor="text1"/>
        </w:rPr>
        <w:t>uncontroversial</w:t>
      </w:r>
      <w:r w:rsidR="009D0780">
        <w:rPr>
          <w:rFonts w:ascii="Arial" w:hAnsi="Arial" w:cs="Arial"/>
          <w:color w:val="000000" w:themeColor="text1"/>
        </w:rPr>
        <w:t>. Nevertheless</w:t>
      </w:r>
      <w:r w:rsidR="00AA2898">
        <w:rPr>
          <w:rFonts w:ascii="Arial" w:hAnsi="Arial" w:cs="Arial"/>
          <w:color w:val="000000" w:themeColor="text1"/>
        </w:rPr>
        <w:t>,</w:t>
      </w:r>
      <w:r w:rsidR="009D0780">
        <w:rPr>
          <w:rFonts w:ascii="Arial" w:hAnsi="Arial" w:cs="Arial"/>
          <w:color w:val="000000" w:themeColor="text1"/>
        </w:rPr>
        <w:t xml:space="preserve"> a </w:t>
      </w:r>
      <w:r w:rsidR="008A20E8">
        <w:rPr>
          <w:rFonts w:ascii="Arial" w:hAnsi="Arial" w:cs="Arial"/>
          <w:color w:val="000000" w:themeColor="text1"/>
        </w:rPr>
        <w:t xml:space="preserve">procedure </w:t>
      </w:r>
      <w:r w:rsidR="00F97757">
        <w:rPr>
          <w:rFonts w:ascii="Arial" w:hAnsi="Arial" w:cs="Arial"/>
          <w:color w:val="000000" w:themeColor="text1"/>
        </w:rPr>
        <w:t xml:space="preserve">that </w:t>
      </w:r>
      <w:r w:rsidR="00344F7E">
        <w:rPr>
          <w:rFonts w:ascii="Arial" w:hAnsi="Arial" w:cs="Arial"/>
          <w:color w:val="000000" w:themeColor="text1"/>
        </w:rPr>
        <w:t xml:space="preserve">can </w:t>
      </w:r>
      <w:r w:rsidR="000E750E">
        <w:rPr>
          <w:rFonts w:ascii="Arial" w:hAnsi="Arial" w:cs="Arial"/>
          <w:color w:val="000000" w:themeColor="text1"/>
        </w:rPr>
        <w:t xml:space="preserve">reflect on </w:t>
      </w:r>
      <w:r w:rsidR="00344F7E">
        <w:rPr>
          <w:rFonts w:ascii="Arial" w:hAnsi="Arial" w:cs="Arial"/>
          <w:color w:val="000000" w:themeColor="text1"/>
        </w:rPr>
        <w:t xml:space="preserve">and </w:t>
      </w:r>
      <w:r w:rsidR="00796E86">
        <w:rPr>
          <w:rFonts w:ascii="Arial" w:hAnsi="Arial" w:cs="Arial"/>
          <w:color w:val="000000" w:themeColor="text1"/>
        </w:rPr>
        <w:t xml:space="preserve">inform public values </w:t>
      </w:r>
      <w:r w:rsidR="00BF03FE">
        <w:rPr>
          <w:rFonts w:ascii="Arial" w:hAnsi="Arial" w:cs="Arial"/>
          <w:color w:val="000000" w:themeColor="text1"/>
        </w:rPr>
        <w:t xml:space="preserve">should be </w:t>
      </w:r>
      <w:r w:rsidR="00796E86">
        <w:rPr>
          <w:rFonts w:ascii="Arial" w:hAnsi="Arial" w:cs="Arial"/>
          <w:color w:val="000000" w:themeColor="text1"/>
        </w:rPr>
        <w:t xml:space="preserve">an indispensable </w:t>
      </w:r>
      <w:r w:rsidR="00F97757">
        <w:rPr>
          <w:rFonts w:ascii="Arial" w:hAnsi="Arial" w:cs="Arial"/>
          <w:color w:val="000000" w:themeColor="text1"/>
        </w:rPr>
        <w:t xml:space="preserve">condition </w:t>
      </w:r>
      <w:r w:rsidR="00796E86">
        <w:rPr>
          <w:rFonts w:ascii="Arial" w:hAnsi="Arial" w:cs="Arial"/>
          <w:color w:val="000000" w:themeColor="text1"/>
        </w:rPr>
        <w:t xml:space="preserve">(as it was in the </w:t>
      </w:r>
      <w:r w:rsidR="00FD15C2">
        <w:rPr>
          <w:rFonts w:ascii="Arial" w:hAnsi="Arial" w:cs="Arial"/>
          <w:color w:val="000000" w:themeColor="text1"/>
        </w:rPr>
        <w:t xml:space="preserve">years following </w:t>
      </w:r>
      <w:r w:rsidR="003B2967">
        <w:rPr>
          <w:rFonts w:ascii="Arial" w:hAnsi="Arial" w:cs="Arial"/>
          <w:color w:val="000000" w:themeColor="text1"/>
        </w:rPr>
        <w:t xml:space="preserve">the </w:t>
      </w:r>
      <w:r w:rsidR="002B40B4">
        <w:rPr>
          <w:rFonts w:ascii="Arial" w:hAnsi="Arial" w:cs="Arial"/>
          <w:color w:val="000000" w:themeColor="text1"/>
        </w:rPr>
        <w:t xml:space="preserve">invention of </w:t>
      </w:r>
      <w:r w:rsidR="002B40B4" w:rsidRPr="00392344">
        <w:rPr>
          <w:rFonts w:ascii="Arial" w:hAnsi="Arial" w:cs="Arial"/>
          <w:i/>
          <w:iCs/>
          <w:color w:val="000000" w:themeColor="text1"/>
        </w:rPr>
        <w:t>in vitro</w:t>
      </w:r>
      <w:r w:rsidR="002B40B4">
        <w:rPr>
          <w:rFonts w:ascii="Arial" w:hAnsi="Arial" w:cs="Arial"/>
          <w:color w:val="000000" w:themeColor="text1"/>
        </w:rPr>
        <w:t xml:space="preserve"> fertilisation </w:t>
      </w:r>
      <w:r w:rsidR="00FD15C2">
        <w:rPr>
          <w:rFonts w:ascii="Arial" w:hAnsi="Arial" w:cs="Arial"/>
          <w:color w:val="000000" w:themeColor="text1"/>
        </w:rPr>
        <w:t>in the UK</w:t>
      </w:r>
      <w:r w:rsidR="00CE1482">
        <w:rPr>
          <w:rFonts w:ascii="Arial" w:hAnsi="Arial" w:cs="Arial"/>
          <w:color w:val="000000" w:themeColor="text1"/>
        </w:rPr>
        <w:t>, where legislative reform would be necessary to permit genome editing in human reproduction in any case</w:t>
      </w:r>
      <w:r w:rsidR="00FD15C2">
        <w:rPr>
          <w:rFonts w:ascii="Arial" w:hAnsi="Arial" w:cs="Arial"/>
          <w:color w:val="000000" w:themeColor="text1"/>
        </w:rPr>
        <w:t xml:space="preserve">).  </w:t>
      </w:r>
      <w:r w:rsidR="008A20E8">
        <w:rPr>
          <w:rFonts w:ascii="Arial" w:hAnsi="Arial" w:cs="Arial"/>
          <w:color w:val="000000" w:themeColor="text1"/>
        </w:rPr>
        <w:t xml:space="preserve"> </w:t>
      </w:r>
      <w:r w:rsidR="009B0934">
        <w:rPr>
          <w:rFonts w:ascii="Arial" w:hAnsi="Arial" w:cs="Arial"/>
          <w:color w:val="000000" w:themeColor="text1"/>
        </w:rPr>
        <w:t xml:space="preserve">  </w:t>
      </w:r>
    </w:p>
    <w:p w14:paraId="4DE119DF" w14:textId="492930C2" w:rsidR="00AA2898" w:rsidRDefault="00284D69" w:rsidP="00AA2898">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 xml:space="preserve">Should the outcome of </w:t>
      </w:r>
      <w:r w:rsidR="00DC0A94">
        <w:rPr>
          <w:rFonts w:ascii="Arial" w:hAnsi="Arial" w:cs="Arial"/>
          <w:color w:val="000000" w:themeColor="text1"/>
        </w:rPr>
        <w:t xml:space="preserve">such a </w:t>
      </w:r>
      <w:r>
        <w:rPr>
          <w:rFonts w:ascii="Arial" w:hAnsi="Arial" w:cs="Arial"/>
          <w:color w:val="000000" w:themeColor="text1"/>
        </w:rPr>
        <w:t xml:space="preserve">process </w:t>
      </w:r>
      <w:r w:rsidR="00BF03FE">
        <w:rPr>
          <w:rFonts w:ascii="Arial" w:hAnsi="Arial" w:cs="Arial"/>
          <w:color w:val="000000" w:themeColor="text1"/>
        </w:rPr>
        <w:t xml:space="preserve">favour </w:t>
      </w:r>
      <w:r w:rsidR="00E24A22">
        <w:rPr>
          <w:rFonts w:ascii="Arial" w:hAnsi="Arial" w:cs="Arial"/>
          <w:color w:val="000000" w:themeColor="text1"/>
        </w:rPr>
        <w:t xml:space="preserve">proceeding </w:t>
      </w:r>
      <w:r w:rsidR="001F7F2B">
        <w:rPr>
          <w:rFonts w:ascii="Arial" w:hAnsi="Arial" w:cs="Arial"/>
          <w:color w:val="000000" w:themeColor="text1"/>
        </w:rPr>
        <w:t xml:space="preserve">in principle, </w:t>
      </w:r>
      <w:r w:rsidR="004D0616">
        <w:rPr>
          <w:rFonts w:ascii="Arial" w:hAnsi="Arial" w:cs="Arial"/>
          <w:color w:val="000000" w:themeColor="text1"/>
        </w:rPr>
        <w:t xml:space="preserve">we recommend that the </w:t>
      </w:r>
      <w:r w:rsidR="001F7F2B">
        <w:rPr>
          <w:rFonts w:ascii="Arial" w:hAnsi="Arial" w:cs="Arial"/>
          <w:color w:val="000000" w:themeColor="text1"/>
        </w:rPr>
        <w:t xml:space="preserve">governance measures </w:t>
      </w:r>
      <w:r w:rsidR="004D0616">
        <w:rPr>
          <w:rFonts w:ascii="Arial" w:hAnsi="Arial" w:cs="Arial"/>
          <w:color w:val="000000" w:themeColor="text1"/>
        </w:rPr>
        <w:t xml:space="preserve">identified in our report should be put in place.  These include </w:t>
      </w:r>
      <w:r w:rsidR="00D23794">
        <w:rPr>
          <w:rFonts w:ascii="Arial" w:hAnsi="Arial" w:cs="Arial"/>
          <w:color w:val="000000" w:themeColor="text1"/>
        </w:rPr>
        <w:t xml:space="preserve">ensuring that </w:t>
      </w:r>
      <w:r w:rsidR="00133AB8">
        <w:rPr>
          <w:rFonts w:ascii="Arial" w:hAnsi="Arial" w:cs="Arial"/>
          <w:color w:val="000000" w:themeColor="text1"/>
        </w:rPr>
        <w:t xml:space="preserve">account is taken of the potential for </w:t>
      </w:r>
      <w:r w:rsidR="00350299">
        <w:rPr>
          <w:rFonts w:ascii="Arial" w:hAnsi="Arial" w:cs="Arial"/>
          <w:color w:val="000000" w:themeColor="text1"/>
        </w:rPr>
        <w:t xml:space="preserve">unintended </w:t>
      </w:r>
      <w:r w:rsidR="00F04528">
        <w:rPr>
          <w:rFonts w:ascii="Arial" w:hAnsi="Arial" w:cs="Arial"/>
          <w:color w:val="000000" w:themeColor="text1"/>
        </w:rPr>
        <w:t xml:space="preserve">societal </w:t>
      </w:r>
      <w:r w:rsidR="00EF683D">
        <w:rPr>
          <w:rFonts w:ascii="Arial" w:hAnsi="Arial" w:cs="Arial"/>
          <w:color w:val="000000" w:themeColor="text1"/>
        </w:rPr>
        <w:t>impacts, including</w:t>
      </w:r>
      <w:r w:rsidR="00DD5160">
        <w:rPr>
          <w:rFonts w:ascii="Arial" w:hAnsi="Arial" w:cs="Arial"/>
          <w:color w:val="000000" w:themeColor="text1"/>
        </w:rPr>
        <w:t xml:space="preserve"> </w:t>
      </w:r>
      <w:r w:rsidR="000C22F0">
        <w:rPr>
          <w:rFonts w:ascii="Arial" w:hAnsi="Arial" w:cs="Arial"/>
          <w:color w:val="000000" w:themeColor="text1"/>
        </w:rPr>
        <w:t>consultation with those potentially in positions of vulnerability</w:t>
      </w:r>
      <w:r w:rsidR="004D0616">
        <w:rPr>
          <w:rFonts w:ascii="Arial" w:hAnsi="Arial" w:cs="Arial"/>
          <w:color w:val="000000" w:themeColor="text1"/>
        </w:rPr>
        <w:t xml:space="preserve">.   </w:t>
      </w:r>
      <w:r w:rsidR="004E641A">
        <w:rPr>
          <w:rFonts w:ascii="Arial" w:hAnsi="Arial" w:cs="Arial"/>
          <w:color w:val="000000" w:themeColor="text1"/>
        </w:rPr>
        <w:t xml:space="preserve">We believe that measures of this nature are </w:t>
      </w:r>
      <w:r w:rsidR="00AD107A">
        <w:rPr>
          <w:rFonts w:ascii="Arial" w:hAnsi="Arial" w:cs="Arial"/>
          <w:color w:val="000000" w:themeColor="text1"/>
        </w:rPr>
        <w:t xml:space="preserve">required </w:t>
      </w:r>
      <w:r w:rsidR="004E641A">
        <w:rPr>
          <w:rFonts w:ascii="Arial" w:hAnsi="Arial" w:cs="Arial"/>
          <w:color w:val="000000" w:themeColor="text1"/>
        </w:rPr>
        <w:t xml:space="preserve">in order to </w:t>
      </w:r>
      <w:r w:rsidR="00556D1C">
        <w:rPr>
          <w:rFonts w:ascii="Arial" w:hAnsi="Arial" w:cs="Arial"/>
          <w:color w:val="000000" w:themeColor="text1"/>
        </w:rPr>
        <w:t xml:space="preserve">respect the </w:t>
      </w:r>
      <w:r w:rsidR="00C92E50">
        <w:rPr>
          <w:rFonts w:ascii="Arial" w:hAnsi="Arial" w:cs="Arial"/>
          <w:color w:val="000000" w:themeColor="text1"/>
        </w:rPr>
        <w:t>guiding principles identified in our report</w:t>
      </w:r>
      <w:r w:rsidR="00AD107A">
        <w:rPr>
          <w:rFonts w:ascii="Arial" w:hAnsi="Arial" w:cs="Arial"/>
          <w:color w:val="000000" w:themeColor="text1"/>
        </w:rPr>
        <w:t>.</w:t>
      </w:r>
      <w:r w:rsidR="003B2EDD">
        <w:rPr>
          <w:rFonts w:ascii="Arial" w:hAnsi="Arial" w:cs="Arial"/>
          <w:color w:val="000000" w:themeColor="text1"/>
        </w:rPr>
        <w:t xml:space="preserve">  These were that:</w:t>
      </w:r>
    </w:p>
    <w:p w14:paraId="381F5C3C" w14:textId="73242D0C" w:rsidR="00EE7CCD" w:rsidRPr="00AA2898" w:rsidRDefault="001F5FC7" w:rsidP="00203428">
      <w:pPr>
        <w:pStyle w:val="NormalWeb"/>
        <w:tabs>
          <w:tab w:val="left" w:pos="284"/>
        </w:tabs>
        <w:spacing w:before="0" w:beforeAutospacing="0" w:after="210" w:afterAutospacing="0"/>
        <w:ind w:left="426"/>
        <w:jc w:val="both"/>
        <w:textAlignment w:val="baseline"/>
        <w:rPr>
          <w:rStyle w:val="Strong"/>
          <w:rFonts w:ascii="Arial" w:hAnsi="Arial" w:cs="Arial"/>
          <w:b w:val="0"/>
          <w:bCs w:val="0"/>
          <w:color w:val="000000" w:themeColor="text1"/>
        </w:rPr>
      </w:pPr>
      <w:r w:rsidRPr="00AA2898">
        <w:rPr>
          <w:rFonts w:ascii="Arial" w:hAnsi="Arial" w:cs="Arial"/>
          <w:i/>
          <w:iCs/>
          <w:color w:val="000000" w:themeColor="text1"/>
        </w:rPr>
        <w:t>Gametes or embryos that have been subject to genome editing procedures (or that are derived from cells that have been subject to such procedures) should be used only where the procedure is carried out in a manner and for a purpose that is intended to secure the welfare of and is consistent with the welfare of a person who may be born as a consequence of treatment using those cells.</w:t>
      </w:r>
      <w:r w:rsidR="00F12D37" w:rsidRPr="00F12D37">
        <w:rPr>
          <w:rStyle w:val="Strong"/>
          <w:rFonts w:ascii="Arial" w:hAnsi="Arial" w:cs="Arial"/>
          <w:b w:val="0"/>
          <w:bCs w:val="0"/>
          <w:color w:val="000000" w:themeColor="text1"/>
          <w:bdr w:val="none" w:sz="0" w:space="0" w:color="auto" w:frame="1"/>
        </w:rPr>
        <w:t xml:space="preserve"> </w:t>
      </w:r>
    </w:p>
    <w:p w14:paraId="0C1C2F4B" w14:textId="77777777" w:rsidR="00EE7CCD" w:rsidRPr="00AA2898" w:rsidRDefault="00F12D37" w:rsidP="00203428">
      <w:pPr>
        <w:pStyle w:val="NormalWeb"/>
        <w:tabs>
          <w:tab w:val="left" w:pos="284"/>
        </w:tabs>
        <w:spacing w:before="0" w:beforeAutospacing="0" w:after="210" w:afterAutospacing="0"/>
        <w:ind w:left="426"/>
        <w:jc w:val="both"/>
        <w:textAlignment w:val="baseline"/>
        <w:rPr>
          <w:rStyle w:val="Strong"/>
          <w:rFonts w:ascii="Arial" w:hAnsi="Arial" w:cs="Arial"/>
          <w:i/>
          <w:iCs/>
          <w:color w:val="000000" w:themeColor="text1"/>
        </w:rPr>
      </w:pPr>
      <w:r w:rsidRPr="00F12D37">
        <w:rPr>
          <w:rStyle w:val="Strong"/>
          <w:rFonts w:ascii="Arial" w:hAnsi="Arial" w:cs="Arial"/>
          <w:color w:val="000000" w:themeColor="text1"/>
          <w:bdr w:val="none" w:sz="0" w:space="0" w:color="auto" w:frame="1"/>
        </w:rPr>
        <w:t>and</w:t>
      </w:r>
      <w:r>
        <w:rPr>
          <w:rStyle w:val="Strong"/>
          <w:rFonts w:ascii="Arial" w:hAnsi="Arial" w:cs="Arial"/>
          <w:color w:val="000000" w:themeColor="text1"/>
          <w:bdr w:val="none" w:sz="0" w:space="0" w:color="auto" w:frame="1"/>
        </w:rPr>
        <w:t xml:space="preserve"> </w:t>
      </w:r>
    </w:p>
    <w:p w14:paraId="5EE043F4" w14:textId="37DA68EC" w:rsidR="00F12D37" w:rsidRPr="00F12D37" w:rsidRDefault="00BB3170" w:rsidP="00203428">
      <w:pPr>
        <w:pStyle w:val="NormalWeb"/>
        <w:tabs>
          <w:tab w:val="left" w:pos="284"/>
        </w:tabs>
        <w:spacing w:before="0" w:beforeAutospacing="0" w:after="210" w:afterAutospacing="0"/>
        <w:ind w:left="426"/>
        <w:jc w:val="both"/>
        <w:textAlignment w:val="baseline"/>
        <w:rPr>
          <w:rFonts w:ascii="Arial" w:hAnsi="Arial" w:cs="Arial"/>
          <w:b/>
          <w:bCs/>
          <w:i/>
          <w:iCs/>
          <w:color w:val="000000" w:themeColor="text1"/>
        </w:rPr>
      </w:pPr>
      <w:r w:rsidRPr="00AA2898">
        <w:rPr>
          <w:rStyle w:val="Strong"/>
          <w:rFonts w:ascii="Arial" w:hAnsi="Arial" w:cs="Arial"/>
          <w:b w:val="0"/>
          <w:bCs w:val="0"/>
          <w:i/>
          <w:iCs/>
          <w:color w:val="000000" w:themeColor="text1"/>
          <w:bdr w:val="none" w:sz="0" w:space="0" w:color="auto" w:frame="1"/>
        </w:rPr>
        <w:t>The use of gametes or embryos that have been subject to genome editing procedures (or that are derived from cells that have been subject to such procedures) should be permitted only in circumstances in which it cannot reasonably be expected to produce or exacerbate social division or the unmitigated marginalisation or disadvantage of groups within society</w:t>
      </w:r>
      <w:r w:rsidR="00203428">
        <w:rPr>
          <w:rStyle w:val="Strong"/>
          <w:rFonts w:ascii="Arial" w:hAnsi="Arial" w:cs="Arial"/>
          <w:b w:val="0"/>
          <w:bCs w:val="0"/>
          <w:i/>
          <w:iCs/>
          <w:color w:val="000000" w:themeColor="text1"/>
          <w:bdr w:val="none" w:sz="0" w:space="0" w:color="auto" w:frame="1"/>
        </w:rPr>
        <w:t xml:space="preserve">. </w:t>
      </w:r>
    </w:p>
    <w:p w14:paraId="7446C963" w14:textId="6E0306C2" w:rsidR="00F12D37" w:rsidRDefault="00AA6A0A" w:rsidP="00E5268C">
      <w:pPr>
        <w:pStyle w:val="NormalWeb"/>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In any consideration of the potential future application of genome editing in the context of human reproduction, we </w:t>
      </w:r>
      <w:r w:rsidR="00962EE4">
        <w:rPr>
          <w:rFonts w:ascii="Arial" w:hAnsi="Arial" w:cs="Arial"/>
          <w:color w:val="000000" w:themeColor="text1"/>
        </w:rPr>
        <w:t xml:space="preserve">are firmly of the view that </w:t>
      </w:r>
      <w:r w:rsidR="00D26939">
        <w:rPr>
          <w:rFonts w:ascii="Arial" w:hAnsi="Arial" w:cs="Arial"/>
          <w:color w:val="000000" w:themeColor="text1"/>
        </w:rPr>
        <w:t>these wider considerations</w:t>
      </w:r>
      <w:r w:rsidR="00011BE5">
        <w:rPr>
          <w:rFonts w:ascii="Arial" w:hAnsi="Arial" w:cs="Arial"/>
          <w:color w:val="000000" w:themeColor="text1"/>
        </w:rPr>
        <w:t xml:space="preserve">, </w:t>
      </w:r>
      <w:r w:rsidR="00962EE4">
        <w:rPr>
          <w:rFonts w:ascii="Arial" w:hAnsi="Arial" w:cs="Arial"/>
          <w:color w:val="000000" w:themeColor="text1"/>
        </w:rPr>
        <w:t xml:space="preserve">and the </w:t>
      </w:r>
      <w:r w:rsidR="00A368B3">
        <w:rPr>
          <w:rFonts w:ascii="Arial" w:hAnsi="Arial" w:cs="Arial"/>
          <w:color w:val="000000" w:themeColor="text1"/>
        </w:rPr>
        <w:t>encourag</w:t>
      </w:r>
      <w:r w:rsidR="00962EE4">
        <w:rPr>
          <w:rFonts w:ascii="Arial" w:hAnsi="Arial" w:cs="Arial"/>
          <w:color w:val="000000" w:themeColor="text1"/>
        </w:rPr>
        <w:t xml:space="preserve">ement of </w:t>
      </w:r>
      <w:r w:rsidR="00A368B3">
        <w:rPr>
          <w:rFonts w:ascii="Arial" w:hAnsi="Arial" w:cs="Arial"/>
          <w:color w:val="000000" w:themeColor="text1"/>
        </w:rPr>
        <w:t xml:space="preserve">wider debate </w:t>
      </w:r>
      <w:r w:rsidR="001535D6">
        <w:rPr>
          <w:rFonts w:ascii="Arial" w:hAnsi="Arial" w:cs="Arial"/>
          <w:color w:val="000000" w:themeColor="text1"/>
        </w:rPr>
        <w:t xml:space="preserve">are a vital part of </w:t>
      </w:r>
      <w:r w:rsidR="004B136E">
        <w:rPr>
          <w:rFonts w:ascii="Arial" w:hAnsi="Arial" w:cs="Arial"/>
          <w:color w:val="000000" w:themeColor="text1"/>
        </w:rPr>
        <w:t>any definition of</w:t>
      </w:r>
      <w:r w:rsidR="00017A13">
        <w:rPr>
          <w:rFonts w:ascii="Arial" w:hAnsi="Arial" w:cs="Arial"/>
          <w:color w:val="000000" w:themeColor="text1"/>
        </w:rPr>
        <w:t xml:space="preserve"> a pathway towards implementation. </w:t>
      </w:r>
    </w:p>
    <w:p w14:paraId="79D61B2C" w14:textId="77777777" w:rsidR="004E303C" w:rsidRDefault="004E303C" w:rsidP="00E5268C">
      <w:pPr>
        <w:pStyle w:val="NormalWeb"/>
        <w:spacing w:before="0" w:beforeAutospacing="0" w:after="0" w:afterAutospacing="0"/>
        <w:jc w:val="both"/>
        <w:textAlignment w:val="baseline"/>
        <w:rPr>
          <w:rFonts w:ascii="Arial" w:hAnsi="Arial" w:cs="Arial"/>
          <w:color w:val="000000" w:themeColor="text1"/>
        </w:rPr>
      </w:pPr>
    </w:p>
    <w:p w14:paraId="37C145B9" w14:textId="77777777" w:rsidR="004E303C" w:rsidRPr="00F12D37" w:rsidRDefault="004E303C" w:rsidP="00E5268C">
      <w:pPr>
        <w:pStyle w:val="NormalWeb"/>
        <w:spacing w:before="0" w:beforeAutospacing="0" w:after="0" w:afterAutospacing="0"/>
        <w:jc w:val="both"/>
        <w:textAlignment w:val="baseline"/>
      </w:pPr>
    </w:p>
    <w:p w14:paraId="62FBAD65" w14:textId="2FF4AC90" w:rsidR="00C746EE" w:rsidRPr="00DF2091" w:rsidRDefault="00DF2091" w:rsidP="00E5268C">
      <w:pPr>
        <w:pStyle w:val="Heading3"/>
        <w:keepNext w:val="0"/>
        <w:shd w:val="clear" w:color="auto" w:fill="FFFFFF"/>
        <w:spacing w:before="0" w:after="150"/>
        <w:jc w:val="both"/>
        <w:rPr>
          <w:rFonts w:ascii="Arial" w:hAnsi="Arial" w:cs="Arial"/>
          <w:b/>
          <w:bCs/>
          <w:color w:val="333132"/>
        </w:rPr>
      </w:pPr>
      <w:r w:rsidRPr="00DF2091">
        <w:rPr>
          <w:rFonts w:ascii="Arial" w:hAnsi="Arial" w:cs="Arial"/>
          <w:b/>
          <w:bCs/>
          <w:color w:val="333132"/>
        </w:rPr>
        <w:lastRenderedPageBreak/>
        <w:t>Qu 3</w:t>
      </w:r>
      <w:r w:rsidR="00C746EE" w:rsidRPr="00DF2091">
        <w:rPr>
          <w:rFonts w:ascii="Arial" w:hAnsi="Arial" w:cs="Arial"/>
          <w:b/>
          <w:bCs/>
          <w:color w:val="333132"/>
        </w:rPr>
        <w:t>. What is the status of editing mechanisms for early stage human embryos (e.g., using different editing techniques, improving homology directed repair, etc.)? What are the factors that predict whether single nucleotide changes or other intended modifications in human embryos will be correct? To what extent will genome editing affect the viability of embryos?</w:t>
      </w:r>
    </w:p>
    <w:p w14:paraId="2FAE50EC" w14:textId="252D1C91" w:rsidR="004861E0" w:rsidRDefault="00DF2091" w:rsidP="00411A3E">
      <w:pPr>
        <w:pStyle w:val="NormalWeb"/>
        <w:spacing w:before="0" w:beforeAutospacing="0" w:after="210" w:afterAutospacing="0"/>
        <w:jc w:val="both"/>
        <w:textAlignment w:val="baseline"/>
        <w:rPr>
          <w:rFonts w:ascii="Arial" w:hAnsi="Arial" w:cs="Arial"/>
          <w:color w:val="000000" w:themeColor="text1"/>
        </w:rPr>
      </w:pPr>
      <w:r>
        <w:rPr>
          <w:rFonts w:ascii="Arial" w:hAnsi="Arial" w:cs="Arial"/>
          <w:color w:val="000000" w:themeColor="text1"/>
        </w:rPr>
        <w:t>We believe t</w:t>
      </w:r>
      <w:r w:rsidRPr="00DF2091">
        <w:rPr>
          <w:rFonts w:ascii="Arial" w:hAnsi="Arial" w:cs="Arial"/>
          <w:color w:val="000000" w:themeColor="text1"/>
        </w:rPr>
        <w:t>h</w:t>
      </w:r>
      <w:r>
        <w:rPr>
          <w:rFonts w:ascii="Arial" w:hAnsi="Arial" w:cs="Arial"/>
          <w:color w:val="000000" w:themeColor="text1"/>
        </w:rPr>
        <w:t>ese technical questions</w:t>
      </w:r>
      <w:r w:rsidRPr="00DF2091">
        <w:rPr>
          <w:rFonts w:ascii="Arial" w:hAnsi="Arial" w:cs="Arial"/>
          <w:color w:val="000000" w:themeColor="text1"/>
        </w:rPr>
        <w:t xml:space="preserve"> should be assessed by a </w:t>
      </w:r>
      <w:r>
        <w:rPr>
          <w:rFonts w:ascii="Arial" w:hAnsi="Arial" w:cs="Arial"/>
          <w:color w:val="000000" w:themeColor="text1"/>
        </w:rPr>
        <w:t xml:space="preserve">nationally </w:t>
      </w:r>
      <w:r w:rsidRPr="00DF2091">
        <w:rPr>
          <w:rFonts w:ascii="Arial" w:hAnsi="Arial" w:cs="Arial"/>
          <w:color w:val="000000" w:themeColor="text1"/>
        </w:rPr>
        <w:t>competent body</w:t>
      </w:r>
      <w:r w:rsidR="004861E0">
        <w:rPr>
          <w:rFonts w:ascii="Arial" w:hAnsi="Arial" w:cs="Arial"/>
          <w:color w:val="000000" w:themeColor="text1"/>
        </w:rPr>
        <w:t xml:space="preserve">, </w:t>
      </w:r>
      <w:r>
        <w:rPr>
          <w:rFonts w:ascii="Arial" w:hAnsi="Arial" w:cs="Arial"/>
          <w:color w:val="000000" w:themeColor="text1"/>
        </w:rPr>
        <w:t>e.g. in the UK, this would be the Human Fertilisation and Embryology Authority</w:t>
      </w:r>
      <w:r w:rsidR="004861E0">
        <w:rPr>
          <w:rFonts w:ascii="Arial" w:hAnsi="Arial" w:cs="Arial"/>
          <w:color w:val="000000" w:themeColor="text1"/>
        </w:rPr>
        <w:t xml:space="preserve"> (HFEA)</w:t>
      </w:r>
      <w:r>
        <w:rPr>
          <w:rFonts w:ascii="Arial" w:hAnsi="Arial" w:cs="Arial"/>
          <w:color w:val="000000" w:themeColor="text1"/>
        </w:rPr>
        <w:t xml:space="preserve">. However, </w:t>
      </w:r>
      <w:r w:rsidR="004861E0">
        <w:rPr>
          <w:rFonts w:ascii="Arial" w:hAnsi="Arial" w:cs="Arial"/>
          <w:color w:val="000000" w:themeColor="text1"/>
        </w:rPr>
        <w:t xml:space="preserve">as </w:t>
      </w:r>
      <w:r w:rsidR="00E5268C">
        <w:rPr>
          <w:rFonts w:ascii="Arial" w:hAnsi="Arial" w:cs="Arial"/>
          <w:color w:val="000000" w:themeColor="text1"/>
        </w:rPr>
        <w:t xml:space="preserve">there is a strong public interest in these questions and related developments, </w:t>
      </w:r>
      <w:r w:rsidR="004861E0">
        <w:rPr>
          <w:rFonts w:ascii="Arial" w:hAnsi="Arial" w:cs="Arial"/>
          <w:color w:val="000000" w:themeColor="text1"/>
        </w:rPr>
        <w:t>a</w:t>
      </w:r>
      <w:r w:rsidR="00E5268C">
        <w:rPr>
          <w:rFonts w:ascii="Arial" w:hAnsi="Arial" w:cs="Arial"/>
          <w:color w:val="000000" w:themeColor="text1"/>
        </w:rPr>
        <w:t>s we have stated above</w:t>
      </w:r>
      <w:r w:rsidR="004861E0">
        <w:rPr>
          <w:rFonts w:ascii="Arial" w:hAnsi="Arial" w:cs="Arial"/>
          <w:color w:val="000000" w:themeColor="text1"/>
        </w:rPr>
        <w:t xml:space="preserve"> and elsewhere</w:t>
      </w:r>
      <w:r w:rsidR="00E5268C">
        <w:rPr>
          <w:rFonts w:ascii="Arial" w:hAnsi="Arial" w:cs="Arial"/>
          <w:color w:val="000000" w:themeColor="text1"/>
        </w:rPr>
        <w:t xml:space="preserve">, a broad and inclusive societal debate should be a priority. </w:t>
      </w:r>
    </w:p>
    <w:p w14:paraId="062D53B4" w14:textId="77777777" w:rsidR="00771D8D" w:rsidRPr="004861E0" w:rsidRDefault="00771D8D" w:rsidP="00411A3E">
      <w:pPr>
        <w:pStyle w:val="NormalWeb"/>
        <w:spacing w:before="0" w:beforeAutospacing="0" w:after="210" w:afterAutospacing="0"/>
        <w:jc w:val="both"/>
        <w:textAlignment w:val="baseline"/>
        <w:rPr>
          <w:rFonts w:ascii="Arial" w:hAnsi="Arial" w:cs="Arial"/>
          <w:color w:val="000000" w:themeColor="text1"/>
        </w:rPr>
      </w:pPr>
    </w:p>
    <w:p w14:paraId="1560DFAA" w14:textId="1DDC8385" w:rsidR="00E5268C" w:rsidRPr="00E5268C" w:rsidRDefault="00E5268C" w:rsidP="00E5268C">
      <w:pPr>
        <w:pStyle w:val="Heading3"/>
        <w:keepNext w:val="0"/>
        <w:shd w:val="clear" w:color="auto" w:fill="FFFFFF"/>
        <w:spacing w:before="0" w:after="150"/>
        <w:jc w:val="both"/>
        <w:rPr>
          <w:rFonts w:ascii="Arial" w:hAnsi="Arial" w:cs="Arial"/>
          <w:b/>
          <w:bCs/>
          <w:color w:val="333132"/>
        </w:rPr>
      </w:pPr>
      <w:r w:rsidRPr="00E5268C">
        <w:rPr>
          <w:rFonts w:ascii="Arial" w:hAnsi="Arial" w:cs="Arial"/>
          <w:b/>
          <w:bCs/>
          <w:color w:val="333132"/>
        </w:rPr>
        <w:t>Qu 8. What is the success rate of full</w:t>
      </w:r>
      <w:r>
        <w:rPr>
          <w:rFonts w:ascii="Arial" w:hAnsi="Arial" w:cs="Arial"/>
          <w:b/>
          <w:bCs/>
          <w:color w:val="333132"/>
        </w:rPr>
        <w:t>-</w:t>
      </w:r>
      <w:r w:rsidRPr="00E5268C">
        <w:rPr>
          <w:rFonts w:ascii="Arial" w:hAnsi="Arial" w:cs="Arial"/>
          <w:b/>
          <w:bCs/>
          <w:color w:val="333132"/>
        </w:rPr>
        <w:t>term pregnancies following pre-implantation genetic diagnosis? What affects this (e.g., age, number of oocytes harvested, technique used, etc.)?</w:t>
      </w:r>
    </w:p>
    <w:p w14:paraId="24FE570F" w14:textId="698D0FEE" w:rsidR="007C5D71" w:rsidRDefault="004861E0" w:rsidP="007C5D71">
      <w:pPr>
        <w:pStyle w:val="NormalWeb"/>
        <w:spacing w:before="0" w:beforeAutospacing="0" w:after="210" w:afterAutospacing="0"/>
        <w:jc w:val="both"/>
        <w:textAlignment w:val="baseline"/>
        <w:rPr>
          <w:rFonts w:ascii="Arial" w:hAnsi="Arial" w:cs="Arial"/>
          <w:color w:val="000000" w:themeColor="text1"/>
        </w:rPr>
      </w:pPr>
      <w:r w:rsidRPr="004861E0">
        <w:rPr>
          <w:rFonts w:ascii="Arial" w:hAnsi="Arial" w:cs="Arial"/>
          <w:color w:val="000000" w:themeColor="text1"/>
        </w:rPr>
        <w:t xml:space="preserve">In the UK, the </w:t>
      </w:r>
      <w:r w:rsidR="00E5268C" w:rsidRPr="004861E0">
        <w:rPr>
          <w:rFonts w:ascii="Arial" w:hAnsi="Arial" w:cs="Arial"/>
          <w:color w:val="000000" w:themeColor="text1"/>
        </w:rPr>
        <w:t>HFEA has</w:t>
      </w:r>
      <w:r w:rsidRPr="004861E0">
        <w:rPr>
          <w:rFonts w:ascii="Arial" w:hAnsi="Arial" w:cs="Arial"/>
          <w:color w:val="000000" w:themeColor="text1"/>
        </w:rPr>
        <w:t xml:space="preserve"> </w:t>
      </w:r>
      <w:r w:rsidR="00F83D80">
        <w:rPr>
          <w:rFonts w:ascii="Arial" w:hAnsi="Arial" w:cs="Arial"/>
          <w:color w:val="000000" w:themeColor="text1"/>
        </w:rPr>
        <w:t>collected comprehensive data on licensed assisted conception treatments since 1991, which is available via the Authority’s website.   ‘Highlights’ from this dataset are published periodically as ‘Fertility trends</w:t>
      </w:r>
      <w:r w:rsidR="000D4492">
        <w:rPr>
          <w:rFonts w:ascii="Arial" w:hAnsi="Arial" w:cs="Arial"/>
          <w:color w:val="000000" w:themeColor="text1"/>
        </w:rPr>
        <w:t xml:space="preserve"> and figures</w:t>
      </w:r>
      <w:r w:rsidR="004E303C">
        <w:rPr>
          <w:rFonts w:ascii="Arial" w:hAnsi="Arial" w:cs="Arial"/>
          <w:color w:val="000000" w:themeColor="text1"/>
        </w:rPr>
        <w:t>’</w:t>
      </w:r>
      <w:r w:rsidR="000D4492">
        <w:rPr>
          <w:rFonts w:ascii="Arial" w:hAnsi="Arial" w:cs="Arial"/>
          <w:color w:val="000000" w:themeColor="text1"/>
        </w:rPr>
        <w:t xml:space="preserve">, e.g. </w:t>
      </w:r>
      <w:hyperlink r:id="rId12" w:history="1">
        <w:r w:rsidR="000D4492" w:rsidRPr="000D4492">
          <w:rPr>
            <w:rStyle w:val="Hyperlink"/>
            <w:rFonts w:ascii="Arial" w:hAnsi="Arial" w:cs="Arial"/>
          </w:rPr>
          <w:t>the 2017 data set</w:t>
        </w:r>
      </w:hyperlink>
      <w:r w:rsidR="000D4492">
        <w:rPr>
          <w:rFonts w:ascii="Arial" w:hAnsi="Arial" w:cs="Arial"/>
          <w:color w:val="000000" w:themeColor="text1"/>
        </w:rPr>
        <w:t xml:space="preserve">. </w:t>
      </w:r>
      <w:r w:rsidRPr="004861E0">
        <w:rPr>
          <w:rFonts w:ascii="Arial" w:hAnsi="Arial" w:cs="Arial"/>
          <w:color w:val="000000" w:themeColor="text1"/>
        </w:rPr>
        <w:t>Other bodies who would have relevant knowledge for these questions include the American Society for Reproductive Medicine (ASRM) and the European Society of Human Reproduction and Embryology (ESHRE).</w:t>
      </w:r>
    </w:p>
    <w:p w14:paraId="195E78ED" w14:textId="77777777" w:rsidR="00771D8D" w:rsidRPr="007C5D71" w:rsidRDefault="00771D8D" w:rsidP="007C5D71">
      <w:pPr>
        <w:pStyle w:val="NormalWeb"/>
        <w:spacing w:before="0" w:beforeAutospacing="0" w:after="210" w:afterAutospacing="0"/>
        <w:jc w:val="both"/>
        <w:textAlignment w:val="baseline"/>
        <w:rPr>
          <w:rFonts w:ascii="Arial" w:hAnsi="Arial" w:cs="Arial"/>
          <w:color w:val="000000" w:themeColor="text1"/>
        </w:rPr>
      </w:pPr>
    </w:p>
    <w:p w14:paraId="128D5D33" w14:textId="063DD3E3" w:rsidR="007C5D71" w:rsidRPr="007C5D71" w:rsidRDefault="004861E0" w:rsidP="007C5D71">
      <w:pPr>
        <w:pStyle w:val="Heading3"/>
        <w:keepNext w:val="0"/>
        <w:shd w:val="clear" w:color="auto" w:fill="FFFFFF"/>
        <w:spacing w:before="0" w:after="150"/>
        <w:jc w:val="both"/>
        <w:rPr>
          <w:rFonts w:ascii="Arial" w:hAnsi="Arial" w:cs="Arial"/>
          <w:b/>
          <w:bCs/>
          <w:color w:val="000000" w:themeColor="text1"/>
        </w:rPr>
      </w:pPr>
      <w:r w:rsidRPr="004861E0">
        <w:rPr>
          <w:rFonts w:ascii="Arial" w:hAnsi="Arial" w:cs="Arial"/>
          <w:b/>
          <w:bCs/>
          <w:color w:val="000000" w:themeColor="text1"/>
        </w:rPr>
        <w:t>Qu 9. What are the appropriate mechanisms for obtaining informed consent, long-term monitoring of the future children, assessing potential effects in subsequent generations, and addressing untoward effects? Are there best practices from: a) assisted reproductive technologies; b) pre-implantation genetic diagnosis; c) gene transfer research for children; d) mitochondrial replacement therapy; and e) somatic genome editing?</w:t>
      </w:r>
    </w:p>
    <w:p w14:paraId="13F8B7EF" w14:textId="77777777" w:rsidR="00D97A5E" w:rsidRDefault="00803443" w:rsidP="00D97A5E">
      <w:pPr>
        <w:jc w:val="both"/>
        <w:rPr>
          <w:color w:val="000000" w:themeColor="text1"/>
          <w:sz w:val="24"/>
          <w:szCs w:val="24"/>
        </w:rPr>
      </w:pPr>
      <w:r w:rsidRPr="00D97A5E">
        <w:rPr>
          <w:color w:val="000000" w:themeColor="text1"/>
          <w:sz w:val="24"/>
          <w:szCs w:val="24"/>
        </w:rPr>
        <w:t xml:space="preserve">Asked in this way, the </w:t>
      </w:r>
      <w:r w:rsidR="00314F09" w:rsidRPr="00D97A5E">
        <w:rPr>
          <w:color w:val="000000" w:themeColor="text1"/>
          <w:sz w:val="24"/>
          <w:szCs w:val="24"/>
        </w:rPr>
        <w:t xml:space="preserve">question </w:t>
      </w:r>
      <w:r w:rsidR="008C539B" w:rsidRPr="00D97A5E">
        <w:rPr>
          <w:color w:val="000000" w:themeColor="text1"/>
          <w:sz w:val="24"/>
          <w:szCs w:val="24"/>
        </w:rPr>
        <w:t xml:space="preserve">seems premature as it </w:t>
      </w:r>
      <w:r w:rsidR="00314F09" w:rsidRPr="00D97A5E">
        <w:rPr>
          <w:color w:val="000000" w:themeColor="text1"/>
          <w:sz w:val="24"/>
          <w:szCs w:val="24"/>
        </w:rPr>
        <w:t>pre</w:t>
      </w:r>
      <w:r w:rsidR="00D97A5E">
        <w:rPr>
          <w:color w:val="000000" w:themeColor="text1"/>
          <w:sz w:val="24"/>
          <w:szCs w:val="24"/>
        </w:rPr>
        <w:t>-</w:t>
      </w:r>
      <w:r w:rsidR="00314F09" w:rsidRPr="00D97A5E">
        <w:rPr>
          <w:color w:val="000000" w:themeColor="text1"/>
          <w:sz w:val="24"/>
          <w:szCs w:val="24"/>
        </w:rPr>
        <w:t xml:space="preserve">empts the matters that we have raised above in relation to question 2. </w:t>
      </w:r>
      <w:r w:rsidRPr="00D97A5E">
        <w:rPr>
          <w:color w:val="000000" w:themeColor="text1"/>
          <w:sz w:val="24"/>
          <w:szCs w:val="24"/>
        </w:rPr>
        <w:t>Nevertheless</w:t>
      </w:r>
      <w:r w:rsidR="002826D5" w:rsidRPr="00D97A5E">
        <w:rPr>
          <w:color w:val="000000" w:themeColor="text1"/>
          <w:sz w:val="24"/>
          <w:szCs w:val="24"/>
        </w:rPr>
        <w:t>,</w:t>
      </w:r>
      <w:r w:rsidRPr="00D97A5E">
        <w:rPr>
          <w:color w:val="000000" w:themeColor="text1"/>
          <w:sz w:val="24"/>
          <w:szCs w:val="24"/>
        </w:rPr>
        <w:t xml:space="preserve"> we considered these matters in </w:t>
      </w:r>
      <w:r w:rsidR="002826D5" w:rsidRPr="00D97A5E">
        <w:rPr>
          <w:color w:val="000000" w:themeColor="text1"/>
          <w:sz w:val="24"/>
          <w:szCs w:val="24"/>
        </w:rPr>
        <w:t xml:space="preserve">outline in </w:t>
      </w:r>
      <w:r w:rsidRPr="00D97A5E">
        <w:rPr>
          <w:color w:val="000000" w:themeColor="text1"/>
          <w:sz w:val="24"/>
          <w:szCs w:val="24"/>
        </w:rPr>
        <w:t xml:space="preserve">our </w:t>
      </w:r>
      <w:r w:rsidR="004861E0" w:rsidRPr="00D97A5E">
        <w:rPr>
          <w:color w:val="000000" w:themeColor="text1"/>
          <w:sz w:val="24"/>
          <w:szCs w:val="24"/>
        </w:rPr>
        <w:t xml:space="preserve">report </w:t>
      </w:r>
      <w:r w:rsidRPr="00D97A5E">
        <w:rPr>
          <w:color w:val="000000" w:themeColor="text1"/>
          <w:sz w:val="24"/>
          <w:szCs w:val="24"/>
        </w:rPr>
        <w:t xml:space="preserve">and </w:t>
      </w:r>
      <w:r w:rsidR="004861E0" w:rsidRPr="00D97A5E">
        <w:rPr>
          <w:color w:val="000000" w:themeColor="text1"/>
          <w:sz w:val="24"/>
          <w:szCs w:val="24"/>
        </w:rPr>
        <w:t>recommended that heritable genome editing interventions be introduced only within the context of well-designed and supervised studies, reporting regularly to a national coordinating authority, and that the effect on individuals and society, including over generations, should be closely monitored as far as possible, compatibly with the privacy of the individuals concerned.</w:t>
      </w:r>
      <w:r w:rsidR="00A26886" w:rsidRPr="00D97A5E">
        <w:rPr>
          <w:color w:val="000000" w:themeColor="text1"/>
          <w:sz w:val="24"/>
          <w:szCs w:val="24"/>
        </w:rPr>
        <w:t xml:space="preserve">  The closest existing model is that developed by the UK</w:t>
      </w:r>
      <w:r w:rsidR="002826D5" w:rsidRPr="00D97A5E">
        <w:rPr>
          <w:color w:val="000000" w:themeColor="text1"/>
          <w:sz w:val="24"/>
          <w:szCs w:val="24"/>
        </w:rPr>
        <w:t>’s</w:t>
      </w:r>
      <w:r w:rsidR="00A26886" w:rsidRPr="00D97A5E">
        <w:rPr>
          <w:color w:val="000000" w:themeColor="text1"/>
          <w:sz w:val="24"/>
          <w:szCs w:val="24"/>
        </w:rPr>
        <w:t xml:space="preserve"> HFEA for mitochondrial donation treatments.</w:t>
      </w:r>
    </w:p>
    <w:p w14:paraId="3176F831" w14:textId="6B039108" w:rsidR="00CB3704" w:rsidRPr="00D97A5E" w:rsidRDefault="007C5D71" w:rsidP="00D97A5E">
      <w:pPr>
        <w:jc w:val="both"/>
        <w:rPr>
          <w:color w:val="000000" w:themeColor="text1"/>
          <w:sz w:val="24"/>
          <w:szCs w:val="24"/>
        </w:rPr>
      </w:pPr>
      <w:r w:rsidRPr="00D97A5E">
        <w:rPr>
          <w:color w:val="000000" w:themeColor="text1"/>
          <w:sz w:val="24"/>
          <w:szCs w:val="24"/>
        </w:rPr>
        <w:t>However, we</w:t>
      </w:r>
      <w:r w:rsidR="004861E0" w:rsidRPr="00D97A5E">
        <w:rPr>
          <w:color w:val="000000" w:themeColor="text1"/>
          <w:sz w:val="24"/>
          <w:szCs w:val="24"/>
        </w:rPr>
        <w:t xml:space="preserve"> recognise that follow up cannot be mandated and that there is evidence of attrition</w:t>
      </w:r>
      <w:r w:rsidRPr="00D97A5E">
        <w:rPr>
          <w:color w:val="000000" w:themeColor="text1"/>
          <w:sz w:val="24"/>
          <w:szCs w:val="24"/>
        </w:rPr>
        <w:t xml:space="preserve"> in other areas where long-term follow up has been desired. The requirements of long term follow up need to be consistent </w:t>
      </w:r>
      <w:r w:rsidR="004861E0" w:rsidRPr="00D97A5E">
        <w:rPr>
          <w:color w:val="000000" w:themeColor="text1"/>
          <w:sz w:val="24"/>
          <w:szCs w:val="24"/>
        </w:rPr>
        <w:t xml:space="preserve">with </w:t>
      </w:r>
      <w:r w:rsidRPr="00D97A5E">
        <w:rPr>
          <w:color w:val="000000" w:themeColor="text1"/>
          <w:sz w:val="24"/>
          <w:szCs w:val="24"/>
        </w:rPr>
        <w:t xml:space="preserve">people’s </w:t>
      </w:r>
      <w:r w:rsidR="004861E0" w:rsidRPr="00D97A5E">
        <w:rPr>
          <w:color w:val="000000" w:themeColor="text1"/>
          <w:sz w:val="24"/>
          <w:szCs w:val="24"/>
        </w:rPr>
        <w:t>privacy</w:t>
      </w:r>
      <w:r w:rsidRPr="00D97A5E">
        <w:rPr>
          <w:color w:val="000000" w:themeColor="text1"/>
          <w:sz w:val="24"/>
          <w:szCs w:val="24"/>
        </w:rPr>
        <w:t>. The</w:t>
      </w:r>
      <w:r w:rsidR="00D97A5E">
        <w:rPr>
          <w:color w:val="000000" w:themeColor="text1"/>
          <w:sz w:val="24"/>
          <w:szCs w:val="24"/>
        </w:rPr>
        <w:t xml:space="preserve"> </w:t>
      </w:r>
      <w:r w:rsidRPr="00D97A5E">
        <w:rPr>
          <w:color w:val="000000" w:themeColor="text1"/>
          <w:sz w:val="24"/>
          <w:szCs w:val="24"/>
        </w:rPr>
        <w:t xml:space="preserve">HFEA would be best placed to comment/advise on these questions. </w:t>
      </w:r>
    </w:p>
    <w:p w14:paraId="2C814223" w14:textId="77777777" w:rsidR="007C5D71" w:rsidRPr="00845929" w:rsidRDefault="007C5D71" w:rsidP="007C5D71">
      <w:pPr>
        <w:pStyle w:val="Heading3"/>
        <w:keepNext w:val="0"/>
        <w:shd w:val="clear" w:color="auto" w:fill="FFFFFF"/>
        <w:spacing w:before="0" w:after="150"/>
        <w:jc w:val="both"/>
        <w:rPr>
          <w:rFonts w:ascii="Arial" w:hAnsi="Arial" w:cs="Arial"/>
          <w:b/>
          <w:bCs/>
          <w:color w:val="000000" w:themeColor="text1"/>
        </w:rPr>
      </w:pPr>
      <w:r w:rsidRPr="007C5D71">
        <w:rPr>
          <w:rFonts w:ascii="Arial" w:hAnsi="Arial" w:cs="Arial"/>
          <w:b/>
          <w:bCs/>
          <w:color w:val="333132"/>
        </w:rPr>
        <w:lastRenderedPageBreak/>
        <w:t xml:space="preserve">Qu 10. How should we think about the inter-generational medical (e.g., genetic changes to the genome) and ethical implications of human germline genome editing (e.g., potential harms and benefits)? How should the rights of future </w:t>
      </w:r>
      <w:r w:rsidRPr="00845929">
        <w:rPr>
          <w:rFonts w:ascii="Arial" w:hAnsi="Arial" w:cs="Arial"/>
          <w:b/>
          <w:bCs/>
          <w:color w:val="000000" w:themeColor="text1"/>
        </w:rPr>
        <w:t>generations and the wider human population be taken into account?</w:t>
      </w:r>
    </w:p>
    <w:p w14:paraId="6D54C1DC" w14:textId="4189A9EA" w:rsidR="00CB3704" w:rsidRPr="004958EB" w:rsidRDefault="00CB3704" w:rsidP="004958EB">
      <w:pPr>
        <w:jc w:val="both"/>
        <w:rPr>
          <w:rFonts w:cs="Arial"/>
          <w:color w:val="000000" w:themeColor="text1"/>
          <w:sz w:val="24"/>
          <w:szCs w:val="24"/>
        </w:rPr>
      </w:pPr>
      <w:r w:rsidRPr="004958EB">
        <w:rPr>
          <w:rFonts w:cs="Arial"/>
          <w:color w:val="000000" w:themeColor="text1"/>
          <w:sz w:val="24"/>
          <w:szCs w:val="24"/>
        </w:rPr>
        <w:t>Consideration of the potential consequences of heritable genome editing interventions for future generations of the human species leads to the question of whether genome editing involves a threat to our common humanity. W</w:t>
      </w:r>
      <w:r w:rsidR="009D532E" w:rsidRPr="004958EB">
        <w:rPr>
          <w:rFonts w:cs="Arial"/>
          <w:color w:val="000000" w:themeColor="text1"/>
          <w:sz w:val="24"/>
          <w:szCs w:val="24"/>
        </w:rPr>
        <w:t>e</w:t>
      </w:r>
      <w:r w:rsidRPr="004958EB">
        <w:rPr>
          <w:rFonts w:cs="Arial"/>
          <w:color w:val="000000" w:themeColor="text1"/>
          <w:sz w:val="24"/>
          <w:szCs w:val="24"/>
        </w:rPr>
        <w:t xml:space="preserve"> discuss this in depth in the third section of Chapter 3 of our report. It could be argued that</w:t>
      </w:r>
      <w:r w:rsidR="005C5199" w:rsidRPr="004958EB">
        <w:rPr>
          <w:rFonts w:cs="Arial"/>
          <w:color w:val="000000" w:themeColor="text1"/>
          <w:sz w:val="24"/>
          <w:szCs w:val="24"/>
        </w:rPr>
        <w:t>,</w:t>
      </w:r>
      <w:r w:rsidRPr="004958EB">
        <w:rPr>
          <w:rFonts w:cs="Arial"/>
          <w:color w:val="000000" w:themeColor="text1"/>
          <w:sz w:val="24"/>
          <w:szCs w:val="24"/>
        </w:rPr>
        <w:t xml:space="preserve"> if the aim </w:t>
      </w:r>
      <w:r w:rsidR="005C5199" w:rsidRPr="004958EB">
        <w:rPr>
          <w:rFonts w:cs="Arial"/>
          <w:color w:val="000000" w:themeColor="text1"/>
          <w:sz w:val="24"/>
          <w:szCs w:val="24"/>
        </w:rPr>
        <w:t xml:space="preserve">were </w:t>
      </w:r>
      <w:r w:rsidRPr="004958EB">
        <w:rPr>
          <w:rFonts w:cs="Arial"/>
          <w:color w:val="000000" w:themeColor="text1"/>
          <w:sz w:val="24"/>
          <w:szCs w:val="24"/>
        </w:rPr>
        <w:t xml:space="preserve">to replace a genetic variant with another variant that is found elsewhere in the human population, this </w:t>
      </w:r>
      <w:r w:rsidR="005C5199" w:rsidRPr="004958EB">
        <w:rPr>
          <w:rFonts w:cs="Arial"/>
          <w:color w:val="000000" w:themeColor="text1"/>
          <w:sz w:val="24"/>
          <w:szCs w:val="24"/>
        </w:rPr>
        <w:t xml:space="preserve">would </w:t>
      </w:r>
      <w:r w:rsidRPr="004958EB">
        <w:rPr>
          <w:rFonts w:cs="Arial"/>
          <w:color w:val="000000" w:themeColor="text1"/>
          <w:sz w:val="24"/>
          <w:szCs w:val="24"/>
        </w:rPr>
        <w:t>not be as troubling from an ethical perspective as introducing a novel variant that is not currently found in the human population. However, we take the view that there is much more to being human than the possession of a particular kind of genome and that the entitlement to human rights does not depend on the possession of a human genome (even if such a thing could be described) or on the presence of a particular set of variants.</w:t>
      </w:r>
    </w:p>
    <w:p w14:paraId="29F2A62D" w14:textId="43D035D9" w:rsidR="00CB3704" w:rsidRPr="004958EB" w:rsidRDefault="00CB3704" w:rsidP="004958EB">
      <w:pPr>
        <w:jc w:val="both"/>
        <w:rPr>
          <w:rFonts w:cs="Arial"/>
          <w:color w:val="000000" w:themeColor="text1"/>
          <w:sz w:val="24"/>
          <w:szCs w:val="24"/>
        </w:rPr>
      </w:pPr>
      <w:r w:rsidRPr="004958EB">
        <w:rPr>
          <w:rFonts w:cs="Arial"/>
          <w:color w:val="000000" w:themeColor="text1"/>
          <w:sz w:val="24"/>
          <w:szCs w:val="24"/>
        </w:rPr>
        <w:t xml:space="preserve">In Chapter 4 of our report we conclude that if </w:t>
      </w:r>
      <w:r w:rsidRPr="004958EB">
        <w:rPr>
          <w:sz w:val="24"/>
          <w:szCs w:val="24"/>
        </w:rPr>
        <w:t>heritable genome editing were to become feasible, those whose genomes have been edited should be entitled to the same enjoyment of human rights as everyone else. We therefore recommend that governments in the UK and elsewhere should develop an international Declaration affirming that people born as a result of genome editing interventions, and their descendants, shall be entitled to the same enjoyment of human rights as everyone else</w:t>
      </w:r>
      <w:r w:rsidR="004958EB">
        <w:rPr>
          <w:sz w:val="24"/>
          <w:szCs w:val="24"/>
        </w:rPr>
        <w:t xml:space="preserve">. </w:t>
      </w:r>
    </w:p>
    <w:p w14:paraId="33F58027" w14:textId="577D99BF" w:rsidR="004958EB" w:rsidRDefault="00845929" w:rsidP="004958EB">
      <w:pPr>
        <w:jc w:val="both"/>
        <w:rPr>
          <w:rFonts w:cs="Arial"/>
          <w:color w:val="000000" w:themeColor="text1"/>
          <w:sz w:val="24"/>
          <w:szCs w:val="24"/>
        </w:rPr>
      </w:pPr>
      <w:r w:rsidRPr="004958EB">
        <w:rPr>
          <w:rFonts w:cs="Arial"/>
          <w:color w:val="000000" w:themeColor="text1"/>
          <w:sz w:val="24"/>
          <w:szCs w:val="24"/>
        </w:rPr>
        <w:t xml:space="preserve">We would like to emphasise that these </w:t>
      </w:r>
      <w:r w:rsidR="007C5D71" w:rsidRPr="004958EB">
        <w:rPr>
          <w:rFonts w:cs="Arial"/>
          <w:color w:val="000000" w:themeColor="text1"/>
          <w:sz w:val="24"/>
          <w:szCs w:val="24"/>
        </w:rPr>
        <w:t>question</w:t>
      </w:r>
      <w:r w:rsidRPr="004958EB">
        <w:rPr>
          <w:rFonts w:cs="Arial"/>
          <w:color w:val="000000" w:themeColor="text1"/>
          <w:sz w:val="24"/>
          <w:szCs w:val="24"/>
        </w:rPr>
        <w:t>s</w:t>
      </w:r>
      <w:r w:rsidR="007C5D71" w:rsidRPr="004958EB">
        <w:rPr>
          <w:rFonts w:cs="Arial"/>
          <w:color w:val="000000" w:themeColor="text1"/>
          <w:sz w:val="24"/>
          <w:szCs w:val="24"/>
        </w:rPr>
        <w:t xml:space="preserve"> </w:t>
      </w:r>
      <w:r w:rsidRPr="004958EB">
        <w:rPr>
          <w:rFonts w:cs="Arial"/>
          <w:color w:val="000000" w:themeColor="text1"/>
          <w:sz w:val="24"/>
          <w:szCs w:val="24"/>
        </w:rPr>
        <w:t xml:space="preserve">cannot be answered by </w:t>
      </w:r>
      <w:r w:rsidR="00A03FB0" w:rsidRPr="004958EB">
        <w:rPr>
          <w:rFonts w:cs="Arial"/>
          <w:color w:val="000000" w:themeColor="text1"/>
          <w:sz w:val="24"/>
          <w:szCs w:val="24"/>
        </w:rPr>
        <w:t xml:space="preserve">the </w:t>
      </w:r>
      <w:r w:rsidR="007C5D71" w:rsidRPr="004958EB">
        <w:rPr>
          <w:rFonts w:cs="Arial"/>
          <w:color w:val="000000" w:themeColor="text1"/>
          <w:sz w:val="24"/>
          <w:szCs w:val="24"/>
        </w:rPr>
        <w:t>scien</w:t>
      </w:r>
      <w:r w:rsidR="00A03FB0" w:rsidRPr="004958EB">
        <w:rPr>
          <w:rFonts w:cs="Arial"/>
          <w:color w:val="000000" w:themeColor="text1"/>
          <w:sz w:val="24"/>
          <w:szCs w:val="24"/>
        </w:rPr>
        <w:t>ce community alone</w:t>
      </w:r>
      <w:r w:rsidR="007C5D71" w:rsidRPr="004958EB">
        <w:rPr>
          <w:rFonts w:cs="Arial"/>
          <w:color w:val="000000" w:themeColor="text1"/>
          <w:sz w:val="24"/>
          <w:szCs w:val="24"/>
        </w:rPr>
        <w:t xml:space="preserve"> and must be addressed through social processes. </w:t>
      </w:r>
      <w:r w:rsidRPr="004958EB">
        <w:rPr>
          <w:rFonts w:cs="Arial"/>
          <w:color w:val="000000" w:themeColor="text1"/>
          <w:sz w:val="24"/>
          <w:szCs w:val="24"/>
        </w:rPr>
        <w:t>It is important for society to have the opportunity to shape the way in which the science develops. We strongly recommend that societal debate happen</w:t>
      </w:r>
      <w:r w:rsidR="00CB3704" w:rsidRPr="004958EB">
        <w:rPr>
          <w:rFonts w:cs="Arial"/>
          <w:color w:val="000000" w:themeColor="text1"/>
          <w:sz w:val="24"/>
          <w:szCs w:val="24"/>
        </w:rPr>
        <w:t>s</w:t>
      </w:r>
      <w:r w:rsidRPr="004958EB">
        <w:rPr>
          <w:rFonts w:cs="Arial"/>
          <w:color w:val="000000" w:themeColor="text1"/>
          <w:sz w:val="24"/>
          <w:szCs w:val="24"/>
        </w:rPr>
        <w:t xml:space="preserve"> before innovative </w:t>
      </w:r>
      <w:r w:rsidR="007C5D71" w:rsidRPr="004958EB">
        <w:rPr>
          <w:rFonts w:cs="Arial"/>
          <w:color w:val="000000" w:themeColor="text1"/>
          <w:sz w:val="24"/>
          <w:szCs w:val="24"/>
        </w:rPr>
        <w:t>techniques have been developed</w:t>
      </w:r>
      <w:r w:rsidRPr="004958EB">
        <w:rPr>
          <w:rFonts w:cs="Arial"/>
          <w:color w:val="000000" w:themeColor="text1"/>
          <w:sz w:val="24"/>
          <w:szCs w:val="24"/>
        </w:rPr>
        <w:t xml:space="preserve">, </w:t>
      </w:r>
      <w:r w:rsidR="00CB3704" w:rsidRPr="004958EB">
        <w:rPr>
          <w:rFonts w:cs="Arial"/>
          <w:color w:val="000000" w:themeColor="text1"/>
          <w:sz w:val="24"/>
          <w:szCs w:val="24"/>
        </w:rPr>
        <w:t>when processes can still be shaped, rather than waiting until technology is ready and</w:t>
      </w:r>
      <w:r w:rsidRPr="004958EB">
        <w:rPr>
          <w:rFonts w:cs="Arial"/>
          <w:color w:val="000000" w:themeColor="text1"/>
          <w:sz w:val="24"/>
          <w:szCs w:val="24"/>
        </w:rPr>
        <w:t xml:space="preserve"> it </w:t>
      </w:r>
      <w:r w:rsidR="00CB3704" w:rsidRPr="004958EB">
        <w:rPr>
          <w:rFonts w:cs="Arial"/>
          <w:color w:val="000000" w:themeColor="text1"/>
          <w:sz w:val="24"/>
          <w:szCs w:val="24"/>
        </w:rPr>
        <w:t xml:space="preserve">becomes a reductive </w:t>
      </w:r>
      <w:r w:rsidR="007C5D71" w:rsidRPr="004958EB">
        <w:rPr>
          <w:rFonts w:cs="Arial"/>
          <w:color w:val="000000" w:themeColor="text1"/>
          <w:sz w:val="24"/>
          <w:szCs w:val="24"/>
        </w:rPr>
        <w:t>yes/no permission question</w:t>
      </w:r>
      <w:r w:rsidR="00CB3704" w:rsidRPr="004958EB">
        <w:rPr>
          <w:rFonts w:cs="Arial"/>
          <w:color w:val="000000" w:themeColor="text1"/>
          <w:sz w:val="24"/>
          <w:szCs w:val="24"/>
        </w:rPr>
        <w:t>.</w:t>
      </w:r>
      <w:r w:rsidR="007C5D71" w:rsidRPr="004958EB">
        <w:rPr>
          <w:rFonts w:cs="Arial"/>
          <w:color w:val="000000" w:themeColor="text1"/>
          <w:sz w:val="24"/>
          <w:szCs w:val="24"/>
        </w:rPr>
        <w:t xml:space="preserve"> </w:t>
      </w:r>
    </w:p>
    <w:p w14:paraId="33CE3752" w14:textId="77777777" w:rsidR="002D2CEF" w:rsidRPr="004958EB" w:rsidRDefault="002D2CEF" w:rsidP="004958EB">
      <w:pPr>
        <w:jc w:val="both"/>
        <w:rPr>
          <w:rFonts w:cs="Arial"/>
          <w:color w:val="000000" w:themeColor="text1"/>
          <w:sz w:val="24"/>
          <w:szCs w:val="24"/>
        </w:rPr>
      </w:pPr>
    </w:p>
    <w:p w14:paraId="0171EA34" w14:textId="5FCEE5E7" w:rsidR="00EE3DF6" w:rsidRPr="00EE3DF6" w:rsidRDefault="00EE3DF6" w:rsidP="00771D8D">
      <w:pPr>
        <w:pStyle w:val="Heading3"/>
        <w:keepNext w:val="0"/>
        <w:shd w:val="clear" w:color="auto" w:fill="FFFFFF"/>
        <w:spacing w:before="0" w:after="150"/>
        <w:jc w:val="both"/>
        <w:rPr>
          <w:rFonts w:ascii="Arial" w:hAnsi="Arial" w:cs="Arial"/>
          <w:b/>
          <w:bCs/>
          <w:color w:val="333132"/>
        </w:rPr>
      </w:pPr>
      <w:r>
        <w:rPr>
          <w:rFonts w:ascii="Arial" w:hAnsi="Arial" w:cs="Arial"/>
          <w:b/>
          <w:bCs/>
          <w:color w:val="333132"/>
        </w:rPr>
        <w:t xml:space="preserve">Qu </w:t>
      </w:r>
      <w:r w:rsidRPr="00EE3DF6">
        <w:rPr>
          <w:rFonts w:ascii="Arial" w:hAnsi="Arial" w:cs="Arial"/>
          <w:b/>
          <w:bCs/>
          <w:color w:val="333132"/>
        </w:rPr>
        <w:t>11. What international oversight structures would need to be in place to facilitate, in a responsible way, a path forward for germline genome editing?</w:t>
      </w:r>
    </w:p>
    <w:p w14:paraId="183FF5AB" w14:textId="77777777" w:rsidR="00824381" w:rsidRDefault="00EE3DF6" w:rsidP="00FB3E5A">
      <w:pPr>
        <w:jc w:val="both"/>
        <w:rPr>
          <w:rFonts w:cs="Arial"/>
          <w:color w:val="000000" w:themeColor="text1"/>
          <w:sz w:val="24"/>
          <w:szCs w:val="24"/>
        </w:rPr>
      </w:pPr>
      <w:r w:rsidRPr="00FB3E5A">
        <w:rPr>
          <w:rFonts w:cs="Arial"/>
          <w:color w:val="000000" w:themeColor="text1"/>
          <w:sz w:val="24"/>
          <w:szCs w:val="24"/>
        </w:rPr>
        <w:t>In Chapter 4 of our report (starting</w:t>
      </w:r>
      <w:r w:rsidR="00FB3E5A">
        <w:rPr>
          <w:rFonts w:cs="Arial"/>
          <w:color w:val="000000" w:themeColor="text1"/>
          <w:sz w:val="24"/>
          <w:szCs w:val="24"/>
        </w:rPr>
        <w:t xml:space="preserve"> at</w:t>
      </w:r>
      <w:r w:rsidRPr="00FB3E5A">
        <w:rPr>
          <w:rFonts w:cs="Arial"/>
          <w:color w:val="000000" w:themeColor="text1"/>
          <w:sz w:val="24"/>
          <w:szCs w:val="24"/>
        </w:rPr>
        <w:t xml:space="preserve"> paragraph 4.13) we </w:t>
      </w:r>
      <w:r w:rsidR="001E34FB" w:rsidRPr="00FB3E5A">
        <w:rPr>
          <w:rFonts w:cs="Arial"/>
          <w:color w:val="000000" w:themeColor="text1"/>
          <w:sz w:val="24"/>
          <w:szCs w:val="24"/>
        </w:rPr>
        <w:t>provide</w:t>
      </w:r>
      <w:r w:rsidRPr="00FB3E5A">
        <w:rPr>
          <w:rFonts w:cs="Arial"/>
          <w:color w:val="000000" w:themeColor="text1"/>
          <w:sz w:val="24"/>
          <w:szCs w:val="24"/>
        </w:rPr>
        <w:t xml:space="preserve"> a</w:t>
      </w:r>
      <w:r w:rsidR="0054782C" w:rsidRPr="00FB3E5A">
        <w:rPr>
          <w:rFonts w:cs="Arial"/>
          <w:color w:val="000000" w:themeColor="text1"/>
          <w:sz w:val="24"/>
          <w:szCs w:val="24"/>
        </w:rPr>
        <w:t>n</w:t>
      </w:r>
      <w:r w:rsidRPr="00FB3E5A">
        <w:rPr>
          <w:rFonts w:cs="Arial"/>
          <w:color w:val="000000" w:themeColor="text1"/>
          <w:sz w:val="24"/>
          <w:szCs w:val="24"/>
        </w:rPr>
        <w:t xml:space="preserve"> analysis of legal and governance structures</w:t>
      </w:r>
      <w:r w:rsidR="0054782C" w:rsidRPr="00FB3E5A">
        <w:rPr>
          <w:rFonts w:cs="Arial"/>
          <w:color w:val="000000" w:themeColor="text1"/>
          <w:sz w:val="24"/>
          <w:szCs w:val="24"/>
        </w:rPr>
        <w:t>, including international instruments</w:t>
      </w:r>
      <w:r w:rsidRPr="00FB3E5A">
        <w:rPr>
          <w:rFonts w:cs="Arial"/>
          <w:color w:val="000000" w:themeColor="text1"/>
          <w:sz w:val="24"/>
          <w:szCs w:val="24"/>
        </w:rPr>
        <w:t xml:space="preserve">. </w:t>
      </w:r>
    </w:p>
    <w:p w14:paraId="1816CDD2" w14:textId="0ED4E41D" w:rsidR="006956B0" w:rsidRPr="00FB3E5A" w:rsidRDefault="00EE3DF6" w:rsidP="00FB3E5A">
      <w:pPr>
        <w:jc w:val="both"/>
        <w:rPr>
          <w:rFonts w:cs="Arial"/>
          <w:color w:val="000000" w:themeColor="text1"/>
          <w:sz w:val="24"/>
          <w:szCs w:val="24"/>
        </w:rPr>
      </w:pPr>
      <w:r w:rsidRPr="00FB3E5A">
        <w:rPr>
          <w:rFonts w:cs="Arial"/>
          <w:color w:val="000000" w:themeColor="text1"/>
          <w:sz w:val="24"/>
          <w:szCs w:val="24"/>
        </w:rPr>
        <w:t>There is</w:t>
      </w:r>
      <w:r w:rsidR="00267BBC" w:rsidRPr="00FB3E5A">
        <w:rPr>
          <w:rFonts w:cs="Arial"/>
          <w:color w:val="000000" w:themeColor="text1"/>
          <w:sz w:val="24"/>
          <w:szCs w:val="24"/>
        </w:rPr>
        <w:t>, as yet,</w:t>
      </w:r>
      <w:r w:rsidRPr="00FB3E5A">
        <w:rPr>
          <w:rFonts w:cs="Arial"/>
          <w:color w:val="000000" w:themeColor="text1"/>
          <w:sz w:val="24"/>
          <w:szCs w:val="24"/>
        </w:rPr>
        <w:t xml:space="preserve"> no specific international treaty that explicitly governs genome editing in humans. However, there are relevant treaties in international law, particularly human rights law</w:t>
      </w:r>
      <w:r w:rsidR="006956B0" w:rsidRPr="00FB3E5A">
        <w:rPr>
          <w:rFonts w:cs="Arial"/>
          <w:color w:val="000000" w:themeColor="text1"/>
          <w:sz w:val="24"/>
          <w:szCs w:val="24"/>
        </w:rPr>
        <w:t>, as follows:</w:t>
      </w:r>
    </w:p>
    <w:p w14:paraId="00BC3BE1" w14:textId="77777777" w:rsidR="00771D8D" w:rsidRDefault="006956B0" w:rsidP="00824381">
      <w:pPr>
        <w:ind w:left="426"/>
        <w:jc w:val="both"/>
        <w:rPr>
          <w:rStyle w:val="Strong"/>
          <w:rFonts w:cs="Arial"/>
          <w:i/>
          <w:iCs/>
          <w:color w:val="000000" w:themeColor="text1"/>
          <w:sz w:val="24"/>
          <w:szCs w:val="24"/>
          <w:bdr w:val="none" w:sz="0" w:space="0" w:color="auto" w:frame="1"/>
        </w:rPr>
      </w:pPr>
      <w:r w:rsidRPr="00E64836">
        <w:rPr>
          <w:rStyle w:val="Strong"/>
          <w:rFonts w:cs="Arial"/>
          <w:i/>
          <w:iCs/>
          <w:color w:val="000000" w:themeColor="text1"/>
          <w:sz w:val="24"/>
          <w:szCs w:val="24"/>
          <w:bdr w:val="none" w:sz="0" w:space="0" w:color="auto" w:frame="1"/>
        </w:rPr>
        <w:t xml:space="preserve">Universal Declaration on the Human Genome and Human Rights (1997) </w:t>
      </w:r>
    </w:p>
    <w:p w14:paraId="073435A9" w14:textId="3F782F52" w:rsidR="006956B0" w:rsidRPr="00E64836" w:rsidRDefault="006956B0" w:rsidP="00824381">
      <w:pPr>
        <w:ind w:left="426"/>
        <w:jc w:val="both"/>
        <w:rPr>
          <w:rStyle w:val="Strong"/>
          <w:rFonts w:cs="Arial"/>
          <w:b w:val="0"/>
          <w:bCs w:val="0"/>
          <w:i/>
          <w:iCs/>
          <w:color w:val="000000" w:themeColor="text1"/>
          <w:sz w:val="24"/>
          <w:szCs w:val="24"/>
        </w:rPr>
      </w:pPr>
      <w:r w:rsidRPr="00E64836">
        <w:rPr>
          <w:rFonts w:cs="Arial"/>
          <w:i/>
          <w:iCs/>
          <w:color w:val="000000" w:themeColor="text1"/>
          <w:sz w:val="24"/>
          <w:szCs w:val="24"/>
        </w:rPr>
        <w:t>This UNESCO Declaration suggests that ‘germ line’ interventions </w:t>
      </w:r>
      <w:r w:rsidRPr="00E64836">
        <w:rPr>
          <w:rStyle w:val="Emphasis"/>
          <w:rFonts w:cs="Arial"/>
          <w:i w:val="0"/>
          <w:iCs w:val="0"/>
          <w:color w:val="000000" w:themeColor="text1"/>
          <w:sz w:val="24"/>
          <w:szCs w:val="24"/>
          <w:bdr w:val="none" w:sz="0" w:space="0" w:color="auto" w:frame="1"/>
        </w:rPr>
        <w:t>could</w:t>
      </w:r>
      <w:r w:rsidRPr="00E64836">
        <w:rPr>
          <w:rFonts w:cs="Arial"/>
          <w:i/>
          <w:iCs/>
          <w:color w:val="000000" w:themeColor="text1"/>
          <w:sz w:val="24"/>
          <w:szCs w:val="24"/>
        </w:rPr>
        <w:t> be contrary to human dignity. In 2015, UNESCO called on states and governments (among other things):</w:t>
      </w:r>
    </w:p>
    <w:p w14:paraId="78FB4A1D" w14:textId="401EF0B0" w:rsidR="006956B0" w:rsidRPr="00E64836" w:rsidRDefault="006956B0" w:rsidP="00824381">
      <w:pPr>
        <w:pStyle w:val="ListParagraph"/>
        <w:numPr>
          <w:ilvl w:val="0"/>
          <w:numId w:val="25"/>
        </w:numPr>
        <w:ind w:left="709" w:hanging="283"/>
        <w:jc w:val="both"/>
        <w:rPr>
          <w:rFonts w:cs="Arial"/>
          <w:i/>
          <w:iCs/>
          <w:color w:val="000000" w:themeColor="text1"/>
          <w:sz w:val="24"/>
          <w:szCs w:val="24"/>
        </w:rPr>
      </w:pPr>
      <w:r w:rsidRPr="00E64836">
        <w:rPr>
          <w:rFonts w:cs="Arial"/>
          <w:i/>
          <w:iCs/>
          <w:color w:val="000000" w:themeColor="text1"/>
          <w:sz w:val="24"/>
          <w:szCs w:val="24"/>
        </w:rPr>
        <w:lastRenderedPageBreak/>
        <w:t>To agree a moratorium on germ line editing</w:t>
      </w:r>
      <w:r w:rsidR="002F413F">
        <w:rPr>
          <w:rFonts w:cs="Arial"/>
          <w:i/>
          <w:iCs/>
          <w:color w:val="000000" w:themeColor="text1"/>
          <w:sz w:val="24"/>
          <w:szCs w:val="24"/>
        </w:rPr>
        <w:t>,</w:t>
      </w:r>
      <w:r w:rsidRPr="00E64836">
        <w:rPr>
          <w:rFonts w:cs="Arial"/>
          <w:i/>
          <w:iCs/>
          <w:color w:val="000000" w:themeColor="text1"/>
          <w:sz w:val="24"/>
          <w:szCs w:val="24"/>
        </w:rPr>
        <w:t xml:space="preserve"> at least as long as the safety and efficacy of the procedures are not adequately proven as treatments; and</w:t>
      </w:r>
    </w:p>
    <w:p w14:paraId="650E87C9" w14:textId="5CBEB4E0" w:rsidR="00824381" w:rsidRPr="00FB4BB0" w:rsidRDefault="006956B0" w:rsidP="00FB4BB0">
      <w:pPr>
        <w:pStyle w:val="ListParagraph"/>
        <w:numPr>
          <w:ilvl w:val="0"/>
          <w:numId w:val="25"/>
        </w:numPr>
        <w:ind w:left="709" w:hanging="283"/>
        <w:jc w:val="both"/>
        <w:rPr>
          <w:rStyle w:val="Strong"/>
          <w:rFonts w:cs="Arial"/>
          <w:b w:val="0"/>
          <w:bCs w:val="0"/>
          <w:i/>
          <w:iCs/>
          <w:color w:val="000000" w:themeColor="text1"/>
          <w:sz w:val="24"/>
          <w:szCs w:val="24"/>
        </w:rPr>
      </w:pPr>
      <w:r w:rsidRPr="00E64836">
        <w:rPr>
          <w:rFonts w:cs="Arial"/>
          <w:i/>
          <w:iCs/>
          <w:color w:val="000000" w:themeColor="text1"/>
          <w:sz w:val="24"/>
          <w:szCs w:val="24"/>
        </w:rPr>
        <w:t>To renounce the possibility of acting alone in relation to engineering the human genome and to cooperate on establishing a shared, global standard for this purpose</w:t>
      </w:r>
    </w:p>
    <w:p w14:paraId="07A73DB0" w14:textId="360E7E42" w:rsidR="00771D8D" w:rsidRDefault="006956B0" w:rsidP="00824381">
      <w:pPr>
        <w:ind w:left="426"/>
        <w:jc w:val="both"/>
        <w:rPr>
          <w:rStyle w:val="Strong"/>
          <w:rFonts w:cs="Arial"/>
          <w:i/>
          <w:iCs/>
          <w:color w:val="000000" w:themeColor="text1"/>
          <w:sz w:val="24"/>
          <w:szCs w:val="24"/>
          <w:bdr w:val="none" w:sz="0" w:space="0" w:color="auto" w:frame="1"/>
        </w:rPr>
      </w:pPr>
      <w:r w:rsidRPr="00E64836">
        <w:rPr>
          <w:rStyle w:val="Strong"/>
          <w:rFonts w:cs="Arial"/>
          <w:i/>
          <w:iCs/>
          <w:color w:val="000000" w:themeColor="text1"/>
          <w:sz w:val="24"/>
          <w:szCs w:val="24"/>
          <w:bdr w:val="none" w:sz="0" w:space="0" w:color="auto" w:frame="1"/>
        </w:rPr>
        <w:t xml:space="preserve">Oviedo Convention (1997) </w:t>
      </w:r>
    </w:p>
    <w:p w14:paraId="3E993EBF" w14:textId="0D5B6E68" w:rsidR="006956B0" w:rsidRPr="00E64836" w:rsidRDefault="006956B0" w:rsidP="00771D8D">
      <w:pPr>
        <w:ind w:left="567"/>
        <w:jc w:val="both"/>
        <w:rPr>
          <w:rFonts w:cs="Arial"/>
          <w:i/>
          <w:iCs/>
          <w:color w:val="000000" w:themeColor="text1"/>
          <w:sz w:val="24"/>
          <w:szCs w:val="24"/>
        </w:rPr>
      </w:pPr>
      <w:r w:rsidRPr="00E64836">
        <w:rPr>
          <w:rFonts w:cs="Arial"/>
          <w:i/>
          <w:iCs/>
          <w:color w:val="000000" w:themeColor="text1"/>
          <w:sz w:val="24"/>
          <w:szCs w:val="24"/>
        </w:rPr>
        <w:t>The ‘Oviedo Convention’ is the Council of Europe’s Convention on Human Rights and Biomedicine. It is signed and ratified by 29 of the 47 Member States of the Council of Europe (although not the UK). Under Article 13 of the Convention:</w:t>
      </w:r>
    </w:p>
    <w:p w14:paraId="41CFC2FD" w14:textId="77777777" w:rsidR="006956B0" w:rsidRPr="00E64836" w:rsidRDefault="006956B0" w:rsidP="00824381">
      <w:pPr>
        <w:pStyle w:val="ListParagraph"/>
        <w:numPr>
          <w:ilvl w:val="0"/>
          <w:numId w:val="26"/>
        </w:numPr>
        <w:ind w:left="851" w:hanging="284"/>
        <w:jc w:val="both"/>
        <w:rPr>
          <w:rFonts w:cs="Arial"/>
          <w:i/>
          <w:iCs/>
          <w:color w:val="000000" w:themeColor="text1"/>
          <w:sz w:val="24"/>
          <w:szCs w:val="24"/>
        </w:rPr>
      </w:pPr>
      <w:r w:rsidRPr="00E64836">
        <w:rPr>
          <w:rFonts w:cs="Arial"/>
          <w:i/>
          <w:iCs/>
          <w:color w:val="000000" w:themeColor="text1"/>
          <w:sz w:val="24"/>
          <w:szCs w:val="24"/>
        </w:rPr>
        <w:t>Any genome modification (in research or in treatment) may only be undertaken for preventive, diagnostic, or therapeutic purposes.</w:t>
      </w:r>
    </w:p>
    <w:p w14:paraId="38E72DD6" w14:textId="48F71025" w:rsidR="006956B0" w:rsidRPr="00E64836" w:rsidRDefault="006956B0" w:rsidP="00824381">
      <w:pPr>
        <w:pStyle w:val="ListParagraph"/>
        <w:numPr>
          <w:ilvl w:val="0"/>
          <w:numId w:val="26"/>
        </w:numPr>
        <w:ind w:left="851" w:hanging="284"/>
        <w:jc w:val="both"/>
        <w:rPr>
          <w:rFonts w:cs="Arial"/>
          <w:i/>
          <w:iCs/>
          <w:color w:val="000000" w:themeColor="text1"/>
          <w:sz w:val="24"/>
          <w:szCs w:val="24"/>
        </w:rPr>
      </w:pPr>
      <w:r w:rsidRPr="00E64836">
        <w:rPr>
          <w:rFonts w:cs="Arial"/>
          <w:i/>
          <w:iCs/>
          <w:color w:val="000000" w:themeColor="text1"/>
          <w:sz w:val="24"/>
          <w:szCs w:val="24"/>
        </w:rPr>
        <w:t xml:space="preserve">The aim of any genome modification must not be to introduce changes that can be passed on to future generations. </w:t>
      </w:r>
    </w:p>
    <w:p w14:paraId="425041FE" w14:textId="77777777" w:rsidR="00771D8D" w:rsidRDefault="00C746EE" w:rsidP="00824381">
      <w:pPr>
        <w:ind w:left="426"/>
        <w:jc w:val="both"/>
        <w:rPr>
          <w:rStyle w:val="Strong"/>
          <w:rFonts w:cs="Arial"/>
          <w:i/>
          <w:iCs/>
          <w:color w:val="000000" w:themeColor="text1"/>
          <w:sz w:val="24"/>
          <w:szCs w:val="24"/>
          <w:bdr w:val="none" w:sz="0" w:space="0" w:color="auto" w:frame="1"/>
        </w:rPr>
      </w:pPr>
      <w:r w:rsidRPr="00E64836">
        <w:rPr>
          <w:rStyle w:val="Strong"/>
          <w:rFonts w:cs="Arial"/>
          <w:i/>
          <w:iCs/>
          <w:color w:val="000000" w:themeColor="text1"/>
          <w:sz w:val="24"/>
          <w:szCs w:val="24"/>
          <w:bdr w:val="none" w:sz="0" w:space="0" w:color="auto" w:frame="1"/>
        </w:rPr>
        <w:t>The EU Charter of Fundamental Rights (CFREU) (2000</w:t>
      </w:r>
      <w:r w:rsidR="006956B0" w:rsidRPr="00E64836">
        <w:rPr>
          <w:rStyle w:val="Strong"/>
          <w:rFonts w:cs="Arial"/>
          <w:i/>
          <w:iCs/>
          <w:color w:val="000000" w:themeColor="text1"/>
          <w:sz w:val="24"/>
          <w:szCs w:val="24"/>
          <w:bdr w:val="none" w:sz="0" w:space="0" w:color="auto" w:frame="1"/>
        </w:rPr>
        <w:t xml:space="preserve">) </w:t>
      </w:r>
    </w:p>
    <w:p w14:paraId="2421484B" w14:textId="35F63B5D" w:rsidR="00C746EE" w:rsidRPr="00E64836" w:rsidRDefault="00C746EE" w:rsidP="00824381">
      <w:pPr>
        <w:ind w:left="426"/>
        <w:jc w:val="both"/>
        <w:rPr>
          <w:rFonts w:cs="Arial"/>
          <w:i/>
          <w:iCs/>
          <w:color w:val="000000" w:themeColor="text1"/>
          <w:sz w:val="24"/>
          <w:szCs w:val="24"/>
        </w:rPr>
      </w:pPr>
      <w:r w:rsidRPr="00E64836">
        <w:rPr>
          <w:rFonts w:cs="Arial"/>
          <w:i/>
          <w:iCs/>
          <w:color w:val="000000" w:themeColor="text1"/>
          <w:sz w:val="24"/>
          <w:szCs w:val="24"/>
        </w:rPr>
        <w:t>The UK did not sign the Oviedo Convention, but as a member of the European Union (at least at present), it is bound by the CFREU, which has provisions closely based on the Oviedo Convention. The Charter does not contain an outright prohibition of genome editing, but on the right to integrity of the person, it prohibits “eugenic practices, in particular those aiming at the selection of persons”.</w:t>
      </w:r>
    </w:p>
    <w:p w14:paraId="5913CFEC" w14:textId="0B26DFC9" w:rsidR="003C1C8E" w:rsidRPr="004633D4" w:rsidRDefault="00C746EE" w:rsidP="004633D4">
      <w:pPr>
        <w:jc w:val="both"/>
        <w:rPr>
          <w:rFonts w:cs="Arial"/>
          <w:color w:val="000000" w:themeColor="text1"/>
          <w:sz w:val="24"/>
          <w:szCs w:val="24"/>
        </w:rPr>
      </w:pPr>
      <w:r w:rsidRPr="004633D4">
        <w:rPr>
          <w:rFonts w:cs="Arial"/>
          <w:color w:val="000000" w:themeColor="text1"/>
          <w:sz w:val="24"/>
          <w:szCs w:val="24"/>
        </w:rPr>
        <w:t>As well as the</w:t>
      </w:r>
      <w:r w:rsidR="003C1C8E" w:rsidRPr="004633D4">
        <w:rPr>
          <w:rFonts w:cs="Arial"/>
          <w:color w:val="000000" w:themeColor="text1"/>
          <w:sz w:val="24"/>
          <w:szCs w:val="24"/>
        </w:rPr>
        <w:t>se</w:t>
      </w:r>
      <w:r w:rsidRPr="004633D4">
        <w:rPr>
          <w:rFonts w:cs="Arial"/>
          <w:color w:val="000000" w:themeColor="text1"/>
          <w:sz w:val="24"/>
          <w:szCs w:val="24"/>
        </w:rPr>
        <w:t xml:space="preserve"> treaties, </w:t>
      </w:r>
      <w:r w:rsidR="002F413F" w:rsidRPr="004633D4">
        <w:rPr>
          <w:rFonts w:cs="Arial"/>
          <w:color w:val="000000" w:themeColor="text1"/>
          <w:sz w:val="24"/>
          <w:szCs w:val="24"/>
        </w:rPr>
        <w:t>several</w:t>
      </w:r>
      <w:r w:rsidRPr="004633D4">
        <w:rPr>
          <w:rFonts w:cs="Arial"/>
          <w:color w:val="000000" w:themeColor="text1"/>
          <w:sz w:val="24"/>
          <w:szCs w:val="24"/>
        </w:rPr>
        <w:t xml:space="preserve"> other rights and provisions of international law are relevant to the prospect of heritable genome editing interventions. These include:</w:t>
      </w:r>
      <w:r w:rsidR="006956B0" w:rsidRPr="004633D4">
        <w:rPr>
          <w:rFonts w:cs="Arial"/>
          <w:color w:val="000000" w:themeColor="text1"/>
          <w:sz w:val="24"/>
          <w:szCs w:val="24"/>
        </w:rPr>
        <w:t xml:space="preserve"> </w:t>
      </w:r>
      <w:r w:rsidRPr="004633D4">
        <w:rPr>
          <w:rFonts w:cs="Arial"/>
          <w:color w:val="000000" w:themeColor="text1"/>
          <w:sz w:val="24"/>
          <w:szCs w:val="24"/>
        </w:rPr>
        <w:t>the right to life;</w:t>
      </w:r>
      <w:r w:rsidR="006956B0" w:rsidRPr="004633D4">
        <w:rPr>
          <w:rFonts w:cs="Arial"/>
          <w:color w:val="000000" w:themeColor="text1"/>
          <w:sz w:val="24"/>
          <w:szCs w:val="24"/>
        </w:rPr>
        <w:t xml:space="preserve"> </w:t>
      </w:r>
      <w:r w:rsidRPr="004633D4">
        <w:rPr>
          <w:rFonts w:cs="Arial"/>
          <w:color w:val="000000" w:themeColor="text1"/>
          <w:sz w:val="24"/>
          <w:szCs w:val="24"/>
        </w:rPr>
        <w:t>the right to physical integrity;</w:t>
      </w:r>
      <w:r w:rsidR="006956B0" w:rsidRPr="004633D4">
        <w:rPr>
          <w:rFonts w:cs="Arial"/>
          <w:color w:val="000000" w:themeColor="text1"/>
          <w:sz w:val="24"/>
          <w:szCs w:val="24"/>
        </w:rPr>
        <w:t xml:space="preserve"> </w:t>
      </w:r>
      <w:r w:rsidRPr="004633D4">
        <w:rPr>
          <w:rFonts w:cs="Arial"/>
          <w:color w:val="000000" w:themeColor="text1"/>
          <w:sz w:val="24"/>
          <w:szCs w:val="24"/>
        </w:rPr>
        <w:t>the right to health;</w:t>
      </w:r>
      <w:r w:rsidR="006956B0" w:rsidRPr="004633D4">
        <w:rPr>
          <w:rFonts w:cs="Arial"/>
          <w:color w:val="000000" w:themeColor="text1"/>
          <w:sz w:val="24"/>
          <w:szCs w:val="24"/>
        </w:rPr>
        <w:t xml:space="preserve"> </w:t>
      </w:r>
      <w:r w:rsidRPr="004633D4">
        <w:rPr>
          <w:rFonts w:cs="Arial"/>
          <w:color w:val="000000" w:themeColor="text1"/>
          <w:sz w:val="24"/>
          <w:szCs w:val="24"/>
        </w:rPr>
        <w:t>the right to non-discrimination;</w:t>
      </w:r>
      <w:r w:rsidR="006956B0" w:rsidRPr="004633D4">
        <w:rPr>
          <w:rFonts w:cs="Arial"/>
          <w:color w:val="000000" w:themeColor="text1"/>
          <w:sz w:val="24"/>
          <w:szCs w:val="24"/>
        </w:rPr>
        <w:t xml:space="preserve"> </w:t>
      </w:r>
      <w:r w:rsidRPr="004633D4">
        <w:rPr>
          <w:rFonts w:cs="Arial"/>
          <w:color w:val="000000" w:themeColor="text1"/>
          <w:sz w:val="24"/>
          <w:szCs w:val="24"/>
        </w:rPr>
        <w:t>the right to the benefits of the scientific progress; and</w:t>
      </w:r>
      <w:r w:rsidR="006956B0" w:rsidRPr="004633D4">
        <w:rPr>
          <w:rFonts w:cs="Arial"/>
          <w:color w:val="000000" w:themeColor="text1"/>
          <w:sz w:val="24"/>
          <w:szCs w:val="24"/>
        </w:rPr>
        <w:t xml:space="preserve"> </w:t>
      </w:r>
      <w:r w:rsidRPr="004633D4">
        <w:rPr>
          <w:rFonts w:cs="Arial"/>
          <w:color w:val="000000" w:themeColor="text1"/>
          <w:sz w:val="24"/>
          <w:szCs w:val="24"/>
        </w:rPr>
        <w:t>respect for human dignity</w:t>
      </w:r>
      <w:r w:rsidR="006956B0" w:rsidRPr="004633D4">
        <w:rPr>
          <w:rFonts w:cs="Arial"/>
          <w:color w:val="000000" w:themeColor="text1"/>
          <w:sz w:val="24"/>
          <w:szCs w:val="24"/>
        </w:rPr>
        <w:t xml:space="preserve">. </w:t>
      </w:r>
      <w:r w:rsidRPr="004633D4">
        <w:rPr>
          <w:rFonts w:cs="Arial"/>
          <w:color w:val="000000" w:themeColor="text1"/>
          <w:sz w:val="24"/>
          <w:szCs w:val="24"/>
        </w:rPr>
        <w:t>An important recent development in international law is the emergence of a principle of ‘intergenerational equity’, which calls on states to take into account the rights of future generations when undertaking activities that may affect them</w:t>
      </w:r>
      <w:r w:rsidR="003C1C8E" w:rsidRPr="004633D4">
        <w:rPr>
          <w:rFonts w:cs="Arial"/>
          <w:color w:val="000000" w:themeColor="text1"/>
          <w:sz w:val="24"/>
          <w:szCs w:val="24"/>
        </w:rPr>
        <w:t>.</w:t>
      </w:r>
      <w:r w:rsidR="003C1C8E" w:rsidRPr="004633D4">
        <w:rPr>
          <w:rFonts w:ascii="Helvetica" w:hAnsi="Helvetica" w:cs="Helvetica"/>
          <w:color w:val="000000" w:themeColor="text1"/>
        </w:rPr>
        <w:t xml:space="preserve"> </w:t>
      </w:r>
    </w:p>
    <w:p w14:paraId="19A61474" w14:textId="77777777" w:rsidR="003C1C8E" w:rsidRPr="00E64836" w:rsidRDefault="003C1C8E" w:rsidP="00E64836">
      <w:pPr>
        <w:jc w:val="both"/>
        <w:rPr>
          <w:rFonts w:cs="Arial"/>
          <w:color w:val="000000" w:themeColor="text1"/>
          <w:sz w:val="24"/>
          <w:szCs w:val="24"/>
        </w:rPr>
      </w:pPr>
      <w:r w:rsidRPr="00E64836">
        <w:rPr>
          <w:rStyle w:val="Emphasis"/>
          <w:rFonts w:cs="Arial"/>
          <w:i w:val="0"/>
          <w:iCs w:val="0"/>
          <w:color w:val="000000" w:themeColor="text1"/>
          <w:sz w:val="24"/>
          <w:szCs w:val="24"/>
          <w:bdr w:val="none" w:sz="0" w:space="0" w:color="auto" w:frame="1"/>
        </w:rPr>
        <w:t xml:space="preserve">In our report we </w:t>
      </w:r>
      <w:r w:rsidR="00C746EE" w:rsidRPr="00E64836">
        <w:rPr>
          <w:rFonts w:cs="Arial"/>
          <w:color w:val="000000" w:themeColor="text1"/>
          <w:sz w:val="24"/>
          <w:szCs w:val="24"/>
        </w:rPr>
        <w:t>recommend that governments in the UK and elsewhere should:</w:t>
      </w:r>
    </w:p>
    <w:p w14:paraId="2D4716C5" w14:textId="7D9BE2FF" w:rsidR="003C1C8E" w:rsidRPr="004F7A21" w:rsidRDefault="00C746EE" w:rsidP="00771D8D">
      <w:pPr>
        <w:pStyle w:val="ListParagraph"/>
        <w:numPr>
          <w:ilvl w:val="0"/>
          <w:numId w:val="27"/>
        </w:numPr>
        <w:ind w:left="709" w:hanging="425"/>
        <w:jc w:val="both"/>
        <w:rPr>
          <w:rFonts w:cs="Arial"/>
          <w:sz w:val="24"/>
          <w:szCs w:val="24"/>
        </w:rPr>
      </w:pPr>
      <w:r w:rsidRPr="004F7A21">
        <w:rPr>
          <w:rFonts w:cs="Arial"/>
          <w:sz w:val="24"/>
          <w:szCs w:val="24"/>
        </w:rPr>
        <w:t xml:space="preserve">work with international institutions such as the Council of Europe, and UNESCO to promote international dialogue and governance </w:t>
      </w:r>
      <w:r w:rsidR="00624F78" w:rsidRPr="004F7A21">
        <w:rPr>
          <w:rFonts w:cs="Arial"/>
          <w:sz w:val="24"/>
          <w:szCs w:val="24"/>
        </w:rPr>
        <w:t>about</w:t>
      </w:r>
      <w:r w:rsidRPr="004F7A21">
        <w:rPr>
          <w:rFonts w:cs="Arial"/>
          <w:sz w:val="24"/>
          <w:szCs w:val="24"/>
        </w:rPr>
        <w:t xml:space="preserve"> genome editing research and innovation;</w:t>
      </w:r>
    </w:p>
    <w:p w14:paraId="23296422" w14:textId="77777777" w:rsidR="003C1C8E" w:rsidRPr="004F7A21" w:rsidRDefault="00C746EE" w:rsidP="00771D8D">
      <w:pPr>
        <w:pStyle w:val="ListParagraph"/>
        <w:numPr>
          <w:ilvl w:val="0"/>
          <w:numId w:val="27"/>
        </w:numPr>
        <w:ind w:left="709" w:hanging="425"/>
        <w:jc w:val="both"/>
        <w:rPr>
          <w:rFonts w:cs="Arial"/>
          <w:sz w:val="24"/>
          <w:szCs w:val="24"/>
        </w:rPr>
      </w:pPr>
      <w:r w:rsidRPr="004F7A21">
        <w:rPr>
          <w:rFonts w:cs="Arial"/>
          <w:sz w:val="24"/>
          <w:szCs w:val="24"/>
        </w:rPr>
        <w:t>give consideration to the use of intellectual property rights to promote the public interest in having safe, effective and ethical heritable genome editing interventions; and</w:t>
      </w:r>
    </w:p>
    <w:p w14:paraId="4F654239" w14:textId="6E437ECB" w:rsidR="003C1C8E" w:rsidRPr="004F7A21" w:rsidRDefault="00C746EE" w:rsidP="00771D8D">
      <w:pPr>
        <w:pStyle w:val="ListParagraph"/>
        <w:numPr>
          <w:ilvl w:val="0"/>
          <w:numId w:val="27"/>
        </w:numPr>
        <w:ind w:left="709" w:hanging="425"/>
        <w:jc w:val="both"/>
        <w:rPr>
          <w:rFonts w:cs="Arial"/>
          <w:sz w:val="24"/>
          <w:szCs w:val="24"/>
        </w:rPr>
      </w:pPr>
      <w:r w:rsidRPr="004F7A21">
        <w:rPr>
          <w:rFonts w:cs="Arial"/>
          <w:sz w:val="24"/>
          <w:szCs w:val="24"/>
        </w:rPr>
        <w:t>give consideration to how to how the risks of discrimination on grounds of genetic variation may be best addressed.</w:t>
      </w:r>
    </w:p>
    <w:p w14:paraId="006001BA" w14:textId="2FAD0DD1" w:rsidR="004F7A21" w:rsidRPr="004936A0" w:rsidRDefault="003540B1" w:rsidP="004936A0">
      <w:pPr>
        <w:spacing w:after="90" w:line="240" w:lineRule="auto"/>
        <w:jc w:val="both"/>
        <w:textAlignment w:val="baseline"/>
        <w:rPr>
          <w:rFonts w:ascii="Helvetica" w:hAnsi="Helvetica" w:cs="Helvetica"/>
        </w:rPr>
      </w:pPr>
      <w:r w:rsidRPr="004936A0">
        <w:rPr>
          <w:rFonts w:cs="Arial"/>
          <w:sz w:val="24"/>
          <w:szCs w:val="24"/>
        </w:rPr>
        <w:t>These matters are addressed in a</w:t>
      </w:r>
      <w:r w:rsidR="00927E6D" w:rsidRPr="004936A0">
        <w:rPr>
          <w:rFonts w:cs="Arial"/>
          <w:sz w:val="24"/>
          <w:szCs w:val="24"/>
        </w:rPr>
        <w:t xml:space="preserve"> recent </w:t>
      </w:r>
      <w:r w:rsidRPr="004936A0">
        <w:rPr>
          <w:rFonts w:cs="Arial"/>
          <w:sz w:val="24"/>
          <w:szCs w:val="24"/>
        </w:rPr>
        <w:t xml:space="preserve">article </w:t>
      </w:r>
      <w:r w:rsidR="004F7A21" w:rsidRPr="004936A0">
        <w:rPr>
          <w:rFonts w:cs="Arial"/>
          <w:sz w:val="24"/>
          <w:szCs w:val="24"/>
        </w:rPr>
        <w:t xml:space="preserve">written </w:t>
      </w:r>
      <w:r w:rsidR="003C1C8E" w:rsidRPr="004936A0">
        <w:rPr>
          <w:rFonts w:cs="Arial"/>
          <w:sz w:val="24"/>
          <w:szCs w:val="24"/>
        </w:rPr>
        <w:t>by our Assistant Director Dr Pete Mills “</w:t>
      </w:r>
      <w:hyperlink r:id="rId13" w:history="1">
        <w:hyperlink r:id="rId14" w:history="1">
          <w:r w:rsidR="003C1C8E" w:rsidRPr="00C2494F">
            <w:rPr>
              <w:rStyle w:val="Hyperlink"/>
              <w:rFonts w:cs="Arial"/>
              <w:sz w:val="24"/>
              <w:szCs w:val="24"/>
            </w:rPr>
            <w:t>Three venues for discussing human genome editing</w:t>
          </w:r>
        </w:hyperlink>
      </w:hyperlink>
      <w:bookmarkStart w:id="0" w:name="_GoBack"/>
      <w:bookmarkEnd w:id="0"/>
      <w:r w:rsidR="003C1C8E" w:rsidRPr="004936A0">
        <w:rPr>
          <w:rFonts w:cs="Arial"/>
          <w:sz w:val="24"/>
          <w:szCs w:val="24"/>
        </w:rPr>
        <w:t>”</w:t>
      </w:r>
      <w:r w:rsidR="004F7A21" w:rsidRPr="004936A0">
        <w:rPr>
          <w:rFonts w:cs="Arial"/>
          <w:sz w:val="24"/>
          <w:szCs w:val="24"/>
        </w:rPr>
        <w:t xml:space="preserve"> which emphasises</w:t>
      </w:r>
      <w:r w:rsidR="003C1C8E" w:rsidRPr="004936A0">
        <w:rPr>
          <w:rFonts w:cs="Arial"/>
          <w:sz w:val="24"/>
          <w:szCs w:val="24"/>
        </w:rPr>
        <w:t xml:space="preserve"> that human rights institutions, international science and civil society all have a role to play and it is important that they all get to play their role.</w:t>
      </w:r>
    </w:p>
    <w:p w14:paraId="0EF21380" w14:textId="77777777" w:rsidR="004F7A21" w:rsidRPr="004936A0" w:rsidRDefault="004F7A21" w:rsidP="004936A0">
      <w:pPr>
        <w:pStyle w:val="Heading3"/>
        <w:keepNext w:val="0"/>
        <w:spacing w:before="0" w:after="90" w:line="240" w:lineRule="auto"/>
        <w:jc w:val="both"/>
        <w:rPr>
          <w:rFonts w:ascii="Helvetica" w:hAnsi="Helvetica" w:cs="Helvetica"/>
          <w:color w:val="2F5496" w:themeColor="accent5" w:themeShade="BF"/>
        </w:rPr>
      </w:pPr>
    </w:p>
    <w:p w14:paraId="64BC7F9A" w14:textId="7CA632A6" w:rsidR="004F7A21" w:rsidRPr="004F7A21" w:rsidRDefault="004F7A21" w:rsidP="004F7A21">
      <w:pPr>
        <w:pStyle w:val="Heading3"/>
        <w:keepNext w:val="0"/>
        <w:shd w:val="clear" w:color="auto" w:fill="FFFFFF"/>
        <w:spacing w:before="0" w:after="150"/>
        <w:jc w:val="both"/>
        <w:rPr>
          <w:rFonts w:ascii="Arial" w:hAnsi="Arial" w:cs="Arial"/>
          <w:b/>
          <w:bCs/>
          <w:color w:val="333132"/>
        </w:rPr>
      </w:pPr>
      <w:r w:rsidRPr="004F7A21">
        <w:rPr>
          <w:rFonts w:ascii="Arial" w:hAnsi="Arial" w:cs="Arial"/>
          <w:b/>
          <w:bCs/>
          <w:color w:val="333132"/>
        </w:rPr>
        <w:lastRenderedPageBreak/>
        <w:t>Qu 12. Are there any topics or issues that are not covered by the above questions that you think the Commission should attend to during its deliberations?</w:t>
      </w:r>
    </w:p>
    <w:p w14:paraId="764D9B22" w14:textId="6E800694" w:rsidR="009E490E" w:rsidRPr="004936A0" w:rsidRDefault="009E21B6" w:rsidP="004936A0">
      <w:pPr>
        <w:jc w:val="both"/>
        <w:rPr>
          <w:rFonts w:cs="Arial"/>
          <w:color w:val="000000" w:themeColor="text1"/>
          <w:sz w:val="24"/>
          <w:szCs w:val="24"/>
        </w:rPr>
      </w:pPr>
      <w:r w:rsidRPr="004936A0">
        <w:rPr>
          <w:rFonts w:cs="Arial"/>
          <w:color w:val="000000" w:themeColor="text1"/>
          <w:sz w:val="24"/>
          <w:szCs w:val="24"/>
        </w:rPr>
        <w:t xml:space="preserve">We </w:t>
      </w:r>
      <w:r w:rsidR="00E672DA">
        <w:rPr>
          <w:rFonts w:cs="Arial"/>
          <w:color w:val="000000" w:themeColor="text1"/>
          <w:sz w:val="24"/>
          <w:szCs w:val="24"/>
        </w:rPr>
        <w:t xml:space="preserve">would merely take this opportunity </w:t>
      </w:r>
      <w:r w:rsidR="002923BB">
        <w:rPr>
          <w:rFonts w:cs="Arial"/>
          <w:color w:val="000000" w:themeColor="text1"/>
          <w:sz w:val="24"/>
          <w:szCs w:val="24"/>
        </w:rPr>
        <w:t xml:space="preserve">to stress that </w:t>
      </w:r>
      <w:r w:rsidRPr="004936A0">
        <w:rPr>
          <w:rFonts w:cs="Arial"/>
          <w:color w:val="000000" w:themeColor="text1"/>
          <w:sz w:val="24"/>
          <w:szCs w:val="24"/>
        </w:rPr>
        <w:t xml:space="preserve">society must have the opportunity to shape the way in which the science develops. </w:t>
      </w:r>
      <w:r w:rsidR="002923BB">
        <w:rPr>
          <w:sz w:val="24"/>
          <w:szCs w:val="24"/>
        </w:rPr>
        <w:t>R</w:t>
      </w:r>
      <w:r w:rsidRPr="004936A0">
        <w:rPr>
          <w:sz w:val="24"/>
          <w:szCs w:val="24"/>
        </w:rPr>
        <w:t xml:space="preserve">oadmaps </w:t>
      </w:r>
      <w:r w:rsidR="002923BB">
        <w:rPr>
          <w:sz w:val="24"/>
          <w:szCs w:val="24"/>
        </w:rPr>
        <w:t xml:space="preserve">can </w:t>
      </w:r>
      <w:r w:rsidRPr="004936A0">
        <w:rPr>
          <w:sz w:val="24"/>
          <w:szCs w:val="24"/>
        </w:rPr>
        <w:t>create technological momentum</w:t>
      </w:r>
      <w:r w:rsidR="00253A88">
        <w:rPr>
          <w:sz w:val="24"/>
          <w:szCs w:val="24"/>
        </w:rPr>
        <w:t xml:space="preserve"> -</w:t>
      </w:r>
      <w:r w:rsidRPr="004936A0">
        <w:rPr>
          <w:sz w:val="24"/>
          <w:szCs w:val="24"/>
        </w:rPr>
        <w:t xml:space="preserve"> </w:t>
      </w:r>
      <w:r w:rsidR="00253A88">
        <w:rPr>
          <w:rFonts w:cs="Arial"/>
          <w:color w:val="000000" w:themeColor="text1"/>
          <w:sz w:val="24"/>
          <w:szCs w:val="24"/>
        </w:rPr>
        <w:t>i</w:t>
      </w:r>
      <w:r w:rsidRPr="004936A0">
        <w:rPr>
          <w:rFonts w:cs="Arial"/>
          <w:color w:val="000000" w:themeColor="text1"/>
          <w:sz w:val="24"/>
          <w:szCs w:val="24"/>
        </w:rPr>
        <w:t>n another Nuffield Council report, ‘</w:t>
      </w:r>
      <w:hyperlink r:id="rId15" w:history="1">
        <w:r w:rsidRPr="00530283">
          <w:rPr>
            <w:rStyle w:val="Hyperlink"/>
            <w:i/>
            <w:sz w:val="24"/>
            <w:szCs w:val="24"/>
          </w:rPr>
          <w:t>Emerging biotechnologies: technology, choice and the public good’</w:t>
        </w:r>
      </w:hyperlink>
      <w:r w:rsidRPr="004936A0">
        <w:rPr>
          <w:i/>
          <w:sz w:val="24"/>
          <w:szCs w:val="24"/>
        </w:rPr>
        <w:t xml:space="preserve"> </w:t>
      </w:r>
      <w:r w:rsidRPr="004936A0">
        <w:rPr>
          <w:iCs/>
          <w:sz w:val="24"/>
          <w:szCs w:val="24"/>
        </w:rPr>
        <w:t>we caution against</w:t>
      </w:r>
      <w:r w:rsidR="004F7A21" w:rsidRPr="004936A0">
        <w:rPr>
          <w:sz w:val="24"/>
          <w:szCs w:val="24"/>
        </w:rPr>
        <w:t xml:space="preserve"> </w:t>
      </w:r>
      <w:r w:rsidRPr="004936A0">
        <w:rPr>
          <w:sz w:val="24"/>
          <w:szCs w:val="24"/>
        </w:rPr>
        <w:t>roadmapping exercises, e.g. at paragraph</w:t>
      </w:r>
      <w:r w:rsidR="004F7A21" w:rsidRPr="004936A0">
        <w:rPr>
          <w:sz w:val="24"/>
          <w:szCs w:val="24"/>
        </w:rPr>
        <w:t xml:space="preserve"> 6.29: “</w:t>
      </w:r>
      <w:r w:rsidR="004F7A21" w:rsidRPr="004936A0">
        <w:rPr>
          <w:i/>
          <w:iCs/>
          <w:sz w:val="24"/>
          <w:szCs w:val="24"/>
        </w:rPr>
        <w:t>In the context of emerging biotechnologies, roadmapping exercises can be potentially problematic, because there is a danger that they could prematurely push research in one direction, towards a single destination, rather than fostering a symmetrical appreciation of a diversity of possible pathways that might be explored, through the creation of what we described above as an anticipatory paradigm</w:t>
      </w:r>
      <w:r w:rsidR="004F7A21" w:rsidRPr="004936A0">
        <w:rPr>
          <w:sz w:val="24"/>
          <w:szCs w:val="24"/>
        </w:rPr>
        <w:t xml:space="preserve">.”  </w:t>
      </w:r>
    </w:p>
    <w:p w14:paraId="6F125BEF" w14:textId="4ED7B071" w:rsidR="004F7A21" w:rsidRPr="004936A0" w:rsidRDefault="00A765BA" w:rsidP="004936A0">
      <w:pPr>
        <w:jc w:val="both"/>
        <w:rPr>
          <w:sz w:val="24"/>
          <w:szCs w:val="24"/>
        </w:rPr>
      </w:pPr>
      <w:r>
        <w:rPr>
          <w:sz w:val="24"/>
          <w:szCs w:val="24"/>
        </w:rPr>
        <w:t>In this context t</w:t>
      </w:r>
      <w:r w:rsidR="009E490E" w:rsidRPr="004936A0">
        <w:rPr>
          <w:sz w:val="24"/>
          <w:szCs w:val="24"/>
        </w:rPr>
        <w:t xml:space="preserve">he </w:t>
      </w:r>
      <w:r>
        <w:rPr>
          <w:sz w:val="24"/>
          <w:szCs w:val="24"/>
        </w:rPr>
        <w:t xml:space="preserve">role of </w:t>
      </w:r>
      <w:r w:rsidR="004F7A21" w:rsidRPr="004936A0">
        <w:rPr>
          <w:sz w:val="24"/>
          <w:szCs w:val="24"/>
        </w:rPr>
        <w:t>publics and international institutions</w:t>
      </w:r>
      <w:r w:rsidR="009E490E" w:rsidRPr="004936A0">
        <w:rPr>
          <w:sz w:val="24"/>
          <w:szCs w:val="24"/>
        </w:rPr>
        <w:t xml:space="preserve"> in shaping technological innovation </w:t>
      </w:r>
      <w:r>
        <w:rPr>
          <w:sz w:val="24"/>
          <w:szCs w:val="24"/>
        </w:rPr>
        <w:t>is vital</w:t>
      </w:r>
      <w:r w:rsidR="009E490E" w:rsidRPr="004936A0">
        <w:rPr>
          <w:sz w:val="24"/>
          <w:szCs w:val="24"/>
        </w:rPr>
        <w:t>. Whilst</w:t>
      </w:r>
      <w:r w:rsidR="004F7A21" w:rsidRPr="004936A0">
        <w:rPr>
          <w:sz w:val="24"/>
          <w:szCs w:val="24"/>
        </w:rPr>
        <w:t xml:space="preserve"> </w:t>
      </w:r>
      <w:r w:rsidR="009E490E" w:rsidRPr="004936A0">
        <w:rPr>
          <w:sz w:val="24"/>
          <w:szCs w:val="24"/>
        </w:rPr>
        <w:t xml:space="preserve">the </w:t>
      </w:r>
      <w:r w:rsidR="004F7A21" w:rsidRPr="004936A0">
        <w:rPr>
          <w:sz w:val="24"/>
          <w:szCs w:val="24"/>
        </w:rPr>
        <w:t>Co</w:t>
      </w:r>
      <w:r w:rsidR="009E490E" w:rsidRPr="004936A0">
        <w:rPr>
          <w:sz w:val="24"/>
          <w:szCs w:val="24"/>
        </w:rPr>
        <w:t>m</w:t>
      </w:r>
      <w:r w:rsidR="004F7A21" w:rsidRPr="004936A0">
        <w:rPr>
          <w:sz w:val="24"/>
          <w:szCs w:val="24"/>
        </w:rPr>
        <w:t>mission</w:t>
      </w:r>
      <w:r w:rsidR="009E490E" w:rsidRPr="004936A0">
        <w:rPr>
          <w:sz w:val="24"/>
          <w:szCs w:val="24"/>
        </w:rPr>
        <w:t>’s</w:t>
      </w:r>
      <w:r w:rsidR="004F7A21" w:rsidRPr="004936A0">
        <w:rPr>
          <w:sz w:val="24"/>
          <w:szCs w:val="24"/>
        </w:rPr>
        <w:t xml:space="preserve"> role</w:t>
      </w:r>
      <w:r w:rsidR="009E490E" w:rsidRPr="004936A0">
        <w:rPr>
          <w:sz w:val="24"/>
          <w:szCs w:val="24"/>
        </w:rPr>
        <w:t xml:space="preserve"> in</w:t>
      </w:r>
      <w:r w:rsidR="004F7A21" w:rsidRPr="004936A0">
        <w:rPr>
          <w:sz w:val="24"/>
          <w:szCs w:val="24"/>
        </w:rPr>
        <w:t xml:space="preserve"> contributing </w:t>
      </w:r>
      <w:r w:rsidR="009E490E" w:rsidRPr="004936A0">
        <w:rPr>
          <w:sz w:val="24"/>
          <w:szCs w:val="24"/>
        </w:rPr>
        <w:t xml:space="preserve">a scientific voice and perspectives </w:t>
      </w:r>
      <w:r w:rsidR="004F7A21" w:rsidRPr="004936A0">
        <w:rPr>
          <w:sz w:val="24"/>
          <w:szCs w:val="24"/>
        </w:rPr>
        <w:t xml:space="preserve">to </w:t>
      </w:r>
      <w:r w:rsidR="009E490E" w:rsidRPr="004936A0">
        <w:rPr>
          <w:sz w:val="24"/>
          <w:szCs w:val="24"/>
        </w:rPr>
        <w:t>this</w:t>
      </w:r>
      <w:r w:rsidR="004F7A21" w:rsidRPr="004936A0">
        <w:rPr>
          <w:sz w:val="24"/>
          <w:szCs w:val="24"/>
        </w:rPr>
        <w:t xml:space="preserve"> wider debate </w:t>
      </w:r>
      <w:r w:rsidR="009E490E" w:rsidRPr="004936A0">
        <w:rPr>
          <w:sz w:val="24"/>
          <w:szCs w:val="24"/>
        </w:rPr>
        <w:t xml:space="preserve">is valuable, it is important that others </w:t>
      </w:r>
      <w:r w:rsidR="00DC0DA9">
        <w:rPr>
          <w:sz w:val="24"/>
          <w:szCs w:val="24"/>
        </w:rPr>
        <w:t xml:space="preserve">also </w:t>
      </w:r>
      <w:r w:rsidR="009E490E" w:rsidRPr="004936A0">
        <w:rPr>
          <w:sz w:val="24"/>
          <w:szCs w:val="24"/>
        </w:rPr>
        <w:t xml:space="preserve">have </w:t>
      </w:r>
      <w:r w:rsidR="00DC0DA9">
        <w:rPr>
          <w:sz w:val="24"/>
          <w:szCs w:val="24"/>
        </w:rPr>
        <w:t xml:space="preserve">an </w:t>
      </w:r>
      <w:r>
        <w:rPr>
          <w:sz w:val="24"/>
          <w:szCs w:val="24"/>
        </w:rPr>
        <w:t xml:space="preserve">opportunity </w:t>
      </w:r>
      <w:r w:rsidR="009E490E" w:rsidRPr="004936A0">
        <w:rPr>
          <w:sz w:val="24"/>
          <w:szCs w:val="24"/>
        </w:rPr>
        <w:t xml:space="preserve">to shape and contribute to this debate and </w:t>
      </w:r>
      <w:r w:rsidR="000648E2">
        <w:rPr>
          <w:sz w:val="24"/>
          <w:szCs w:val="24"/>
        </w:rPr>
        <w:t xml:space="preserve">that </w:t>
      </w:r>
      <w:r w:rsidR="009E490E" w:rsidRPr="004936A0">
        <w:rPr>
          <w:sz w:val="24"/>
          <w:szCs w:val="24"/>
        </w:rPr>
        <w:t>the public have their say at an early stage, given th</w:t>
      </w:r>
      <w:r w:rsidR="006B5864" w:rsidRPr="004936A0">
        <w:rPr>
          <w:sz w:val="24"/>
          <w:szCs w:val="24"/>
        </w:rPr>
        <w:t xml:space="preserve">at genome editing is a matter of </w:t>
      </w:r>
      <w:r w:rsidR="007750FF" w:rsidRPr="004936A0">
        <w:rPr>
          <w:sz w:val="24"/>
          <w:szCs w:val="24"/>
        </w:rPr>
        <w:t xml:space="preserve">broad </w:t>
      </w:r>
      <w:r w:rsidR="006B5864" w:rsidRPr="004936A0">
        <w:rPr>
          <w:sz w:val="24"/>
          <w:szCs w:val="24"/>
        </w:rPr>
        <w:t>public interest</w:t>
      </w:r>
      <w:r w:rsidR="009E490E" w:rsidRPr="004936A0">
        <w:rPr>
          <w:sz w:val="24"/>
          <w:szCs w:val="24"/>
        </w:rPr>
        <w:t xml:space="preserve">. </w:t>
      </w:r>
    </w:p>
    <w:p w14:paraId="5BAFF934" w14:textId="77777777" w:rsidR="004F7A21" w:rsidRPr="004F7A21" w:rsidRDefault="004F7A21" w:rsidP="004F7A21">
      <w:pPr>
        <w:pStyle w:val="ListParagraph"/>
        <w:spacing w:after="90" w:line="240" w:lineRule="auto"/>
        <w:ind w:left="709"/>
        <w:jc w:val="both"/>
        <w:textAlignment w:val="baseline"/>
        <w:rPr>
          <w:rFonts w:ascii="Helvetica" w:hAnsi="Helvetica" w:cs="Helvetica"/>
          <w:color w:val="2F5496" w:themeColor="accent5" w:themeShade="BF"/>
        </w:rPr>
      </w:pPr>
    </w:p>
    <w:p w14:paraId="7DA7058A" w14:textId="77777777" w:rsidR="00C746EE" w:rsidRPr="00DF34A6" w:rsidRDefault="00C746EE" w:rsidP="00C746EE">
      <w:pPr>
        <w:rPr>
          <w:color w:val="FF0000"/>
        </w:rPr>
      </w:pPr>
    </w:p>
    <w:p w14:paraId="2254BA96" w14:textId="77777777" w:rsidR="002E5903" w:rsidRPr="00056538" w:rsidRDefault="002E5903" w:rsidP="002E5903">
      <w:pPr>
        <w:spacing w:after="0" w:line="240" w:lineRule="auto"/>
        <w:ind w:left="709" w:hanging="709"/>
        <w:rPr>
          <w:rFonts w:cs="Arial"/>
          <w:sz w:val="24"/>
          <w:szCs w:val="24"/>
        </w:rPr>
      </w:pPr>
    </w:p>
    <w:p w14:paraId="437ECB0F" w14:textId="77777777" w:rsidR="003D7C55" w:rsidRPr="00353579" w:rsidRDefault="003D7C55" w:rsidP="003D7C55">
      <w:pPr>
        <w:rPr>
          <w:sz w:val="24"/>
          <w:szCs w:val="24"/>
        </w:rPr>
      </w:pPr>
    </w:p>
    <w:sectPr w:rsidR="003D7C55" w:rsidRPr="00353579" w:rsidSect="00BB375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A7AE" w14:textId="77777777" w:rsidR="002C408B" w:rsidRDefault="002C408B" w:rsidP="00F65D18">
      <w:pPr>
        <w:spacing w:after="0" w:line="240" w:lineRule="auto"/>
      </w:pPr>
      <w:r>
        <w:separator/>
      </w:r>
    </w:p>
  </w:endnote>
  <w:endnote w:type="continuationSeparator" w:id="0">
    <w:p w14:paraId="7B275887" w14:textId="77777777" w:rsidR="002C408B" w:rsidRDefault="002C408B" w:rsidP="00F65D18">
      <w:pPr>
        <w:spacing w:after="0" w:line="240" w:lineRule="auto"/>
      </w:pPr>
      <w:r>
        <w:continuationSeparator/>
      </w:r>
    </w:p>
  </w:endnote>
  <w:endnote w:type="continuationNotice" w:id="1">
    <w:p w14:paraId="4A6DAD91" w14:textId="77777777" w:rsidR="002C408B" w:rsidRDefault="002C4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126241"/>
      <w:docPartObj>
        <w:docPartGallery w:val="Page Numbers (Bottom of Page)"/>
        <w:docPartUnique/>
      </w:docPartObj>
    </w:sdtPr>
    <w:sdtEndPr>
      <w:rPr>
        <w:noProof/>
      </w:rPr>
    </w:sdtEndPr>
    <w:sdtContent>
      <w:p w14:paraId="769A6557" w14:textId="49457790" w:rsidR="006C1A1A" w:rsidRDefault="006C1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4E904" w14:textId="77777777" w:rsidR="00AC4D24" w:rsidRDefault="00AC4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BC09" w14:textId="77777777" w:rsidR="002C408B" w:rsidRDefault="002C408B" w:rsidP="00F65D18">
      <w:pPr>
        <w:spacing w:after="0" w:line="240" w:lineRule="auto"/>
      </w:pPr>
      <w:r>
        <w:separator/>
      </w:r>
    </w:p>
  </w:footnote>
  <w:footnote w:type="continuationSeparator" w:id="0">
    <w:p w14:paraId="6E36B1B4" w14:textId="77777777" w:rsidR="002C408B" w:rsidRDefault="002C408B" w:rsidP="00F65D18">
      <w:pPr>
        <w:spacing w:after="0" w:line="240" w:lineRule="auto"/>
      </w:pPr>
      <w:r>
        <w:continuationSeparator/>
      </w:r>
    </w:p>
  </w:footnote>
  <w:footnote w:type="continuationNotice" w:id="1">
    <w:p w14:paraId="604E4630" w14:textId="77777777" w:rsidR="002C408B" w:rsidRDefault="002C40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78C"/>
    <w:multiLevelType w:val="hybridMultilevel"/>
    <w:tmpl w:val="659C68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87FAE"/>
    <w:multiLevelType w:val="multilevel"/>
    <w:tmpl w:val="F9F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35F6A"/>
    <w:multiLevelType w:val="hybridMultilevel"/>
    <w:tmpl w:val="76900C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C44DB3"/>
    <w:multiLevelType w:val="multilevel"/>
    <w:tmpl w:val="379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524D0"/>
    <w:multiLevelType w:val="multilevel"/>
    <w:tmpl w:val="1448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3117"/>
    <w:multiLevelType w:val="hybridMultilevel"/>
    <w:tmpl w:val="E6BE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F5296"/>
    <w:multiLevelType w:val="hybridMultilevel"/>
    <w:tmpl w:val="136EA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3E24"/>
    <w:multiLevelType w:val="hybridMultilevel"/>
    <w:tmpl w:val="4D68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F39"/>
    <w:multiLevelType w:val="multilevel"/>
    <w:tmpl w:val="EED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E713D"/>
    <w:multiLevelType w:val="multilevel"/>
    <w:tmpl w:val="2834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13698"/>
    <w:multiLevelType w:val="hybridMultilevel"/>
    <w:tmpl w:val="2B84E32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03928"/>
    <w:multiLevelType w:val="multilevel"/>
    <w:tmpl w:val="061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E1582"/>
    <w:multiLevelType w:val="hybridMultilevel"/>
    <w:tmpl w:val="6C488B30"/>
    <w:lvl w:ilvl="0" w:tplc="BC78C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C6A4E"/>
    <w:multiLevelType w:val="multilevel"/>
    <w:tmpl w:val="DEB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F5E77"/>
    <w:multiLevelType w:val="hybridMultilevel"/>
    <w:tmpl w:val="A1248EA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D614FE"/>
    <w:multiLevelType w:val="hybridMultilevel"/>
    <w:tmpl w:val="16C03D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13416B7"/>
    <w:multiLevelType w:val="multilevel"/>
    <w:tmpl w:val="2EA6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1342F"/>
    <w:multiLevelType w:val="hybridMultilevel"/>
    <w:tmpl w:val="0EC87AA2"/>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D3763"/>
    <w:multiLevelType w:val="multilevel"/>
    <w:tmpl w:val="241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C70B0"/>
    <w:multiLevelType w:val="multilevel"/>
    <w:tmpl w:val="D64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C52B2"/>
    <w:multiLevelType w:val="multilevel"/>
    <w:tmpl w:val="721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15CDE"/>
    <w:multiLevelType w:val="hybridMultilevel"/>
    <w:tmpl w:val="EA1E06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A7753FE"/>
    <w:multiLevelType w:val="hybridMultilevel"/>
    <w:tmpl w:val="0706B18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30474"/>
    <w:multiLevelType w:val="hybridMultilevel"/>
    <w:tmpl w:val="4A18C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4731D"/>
    <w:multiLevelType w:val="multilevel"/>
    <w:tmpl w:val="BAA4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C0382"/>
    <w:multiLevelType w:val="hybridMultilevel"/>
    <w:tmpl w:val="6EAE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E4779"/>
    <w:multiLevelType w:val="multilevel"/>
    <w:tmpl w:val="3F44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D569C"/>
    <w:multiLevelType w:val="hybridMultilevel"/>
    <w:tmpl w:val="ED5442E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E2DE4"/>
    <w:multiLevelType w:val="multilevel"/>
    <w:tmpl w:val="6FDEEFB2"/>
    <w:lvl w:ilvl="0">
      <w:start w:val="1"/>
      <w:numFmt w:val="bullet"/>
      <w:lvlText w:val=""/>
      <w:lvlJc w:val="left"/>
      <w:pPr>
        <w:tabs>
          <w:tab w:val="num" w:pos="1449"/>
        </w:tabs>
        <w:ind w:left="1449" w:hanging="360"/>
      </w:pPr>
      <w:rPr>
        <w:rFonts w:ascii="Symbol" w:hAnsi="Symbol" w:hint="default"/>
        <w:sz w:val="20"/>
      </w:rPr>
    </w:lvl>
    <w:lvl w:ilvl="1" w:tentative="1">
      <w:start w:val="1"/>
      <w:numFmt w:val="bullet"/>
      <w:lvlText w:val="o"/>
      <w:lvlJc w:val="left"/>
      <w:pPr>
        <w:tabs>
          <w:tab w:val="num" w:pos="2169"/>
        </w:tabs>
        <w:ind w:left="2169" w:hanging="360"/>
      </w:pPr>
      <w:rPr>
        <w:rFonts w:ascii="Courier New" w:hAnsi="Courier New" w:hint="default"/>
        <w:sz w:val="20"/>
      </w:rPr>
    </w:lvl>
    <w:lvl w:ilvl="2" w:tentative="1">
      <w:start w:val="1"/>
      <w:numFmt w:val="bullet"/>
      <w:lvlText w:val=""/>
      <w:lvlJc w:val="left"/>
      <w:pPr>
        <w:tabs>
          <w:tab w:val="num" w:pos="2889"/>
        </w:tabs>
        <w:ind w:left="2889" w:hanging="360"/>
      </w:pPr>
      <w:rPr>
        <w:rFonts w:ascii="Wingdings" w:hAnsi="Wingdings" w:hint="default"/>
        <w:sz w:val="20"/>
      </w:rPr>
    </w:lvl>
    <w:lvl w:ilvl="3" w:tentative="1">
      <w:start w:val="1"/>
      <w:numFmt w:val="bullet"/>
      <w:lvlText w:val=""/>
      <w:lvlJc w:val="left"/>
      <w:pPr>
        <w:tabs>
          <w:tab w:val="num" w:pos="3609"/>
        </w:tabs>
        <w:ind w:left="3609" w:hanging="360"/>
      </w:pPr>
      <w:rPr>
        <w:rFonts w:ascii="Wingdings" w:hAnsi="Wingdings" w:hint="default"/>
        <w:sz w:val="20"/>
      </w:rPr>
    </w:lvl>
    <w:lvl w:ilvl="4" w:tentative="1">
      <w:start w:val="1"/>
      <w:numFmt w:val="bullet"/>
      <w:lvlText w:val=""/>
      <w:lvlJc w:val="left"/>
      <w:pPr>
        <w:tabs>
          <w:tab w:val="num" w:pos="4329"/>
        </w:tabs>
        <w:ind w:left="4329" w:hanging="360"/>
      </w:pPr>
      <w:rPr>
        <w:rFonts w:ascii="Wingdings" w:hAnsi="Wingdings" w:hint="default"/>
        <w:sz w:val="20"/>
      </w:rPr>
    </w:lvl>
    <w:lvl w:ilvl="5" w:tentative="1">
      <w:start w:val="1"/>
      <w:numFmt w:val="bullet"/>
      <w:lvlText w:val=""/>
      <w:lvlJc w:val="left"/>
      <w:pPr>
        <w:tabs>
          <w:tab w:val="num" w:pos="5049"/>
        </w:tabs>
        <w:ind w:left="5049" w:hanging="360"/>
      </w:pPr>
      <w:rPr>
        <w:rFonts w:ascii="Wingdings" w:hAnsi="Wingdings" w:hint="default"/>
        <w:sz w:val="20"/>
      </w:rPr>
    </w:lvl>
    <w:lvl w:ilvl="6" w:tentative="1">
      <w:start w:val="1"/>
      <w:numFmt w:val="bullet"/>
      <w:lvlText w:val=""/>
      <w:lvlJc w:val="left"/>
      <w:pPr>
        <w:tabs>
          <w:tab w:val="num" w:pos="5769"/>
        </w:tabs>
        <w:ind w:left="5769" w:hanging="360"/>
      </w:pPr>
      <w:rPr>
        <w:rFonts w:ascii="Wingdings" w:hAnsi="Wingdings" w:hint="default"/>
        <w:sz w:val="20"/>
      </w:rPr>
    </w:lvl>
    <w:lvl w:ilvl="7" w:tentative="1">
      <w:start w:val="1"/>
      <w:numFmt w:val="bullet"/>
      <w:lvlText w:val=""/>
      <w:lvlJc w:val="left"/>
      <w:pPr>
        <w:tabs>
          <w:tab w:val="num" w:pos="6489"/>
        </w:tabs>
        <w:ind w:left="6489" w:hanging="360"/>
      </w:pPr>
      <w:rPr>
        <w:rFonts w:ascii="Wingdings" w:hAnsi="Wingdings" w:hint="default"/>
        <w:sz w:val="20"/>
      </w:rPr>
    </w:lvl>
    <w:lvl w:ilvl="8" w:tentative="1">
      <w:start w:val="1"/>
      <w:numFmt w:val="bullet"/>
      <w:lvlText w:val=""/>
      <w:lvlJc w:val="left"/>
      <w:pPr>
        <w:tabs>
          <w:tab w:val="num" w:pos="7209"/>
        </w:tabs>
        <w:ind w:left="7209" w:hanging="360"/>
      </w:pPr>
      <w:rPr>
        <w:rFonts w:ascii="Wingdings" w:hAnsi="Wingdings" w:hint="default"/>
        <w:sz w:val="20"/>
      </w:rPr>
    </w:lvl>
  </w:abstractNum>
  <w:abstractNum w:abstractNumId="29" w15:restartNumberingAfterBreak="0">
    <w:nsid w:val="7D795995"/>
    <w:multiLevelType w:val="hybridMultilevel"/>
    <w:tmpl w:val="C428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4"/>
  </w:num>
  <w:num w:numId="4">
    <w:abstractNumId w:val="9"/>
  </w:num>
  <w:num w:numId="5">
    <w:abstractNumId w:val="28"/>
  </w:num>
  <w:num w:numId="6">
    <w:abstractNumId w:val="4"/>
  </w:num>
  <w:num w:numId="7">
    <w:abstractNumId w:val="3"/>
  </w:num>
  <w:num w:numId="8">
    <w:abstractNumId w:val="19"/>
  </w:num>
  <w:num w:numId="9">
    <w:abstractNumId w:val="7"/>
  </w:num>
  <w:num w:numId="10">
    <w:abstractNumId w:val="18"/>
  </w:num>
  <w:num w:numId="11">
    <w:abstractNumId w:val="13"/>
  </w:num>
  <w:num w:numId="12">
    <w:abstractNumId w:val="8"/>
  </w:num>
  <w:num w:numId="13">
    <w:abstractNumId w:val="11"/>
  </w:num>
  <w:num w:numId="14">
    <w:abstractNumId w:val="5"/>
  </w:num>
  <w:num w:numId="15">
    <w:abstractNumId w:val="20"/>
  </w:num>
  <w:num w:numId="16">
    <w:abstractNumId w:val="16"/>
  </w:num>
  <w:num w:numId="17">
    <w:abstractNumId w:val="26"/>
  </w:num>
  <w:num w:numId="18">
    <w:abstractNumId w:val="1"/>
  </w:num>
  <w:num w:numId="19">
    <w:abstractNumId w:val="6"/>
  </w:num>
  <w:num w:numId="20">
    <w:abstractNumId w:val="25"/>
  </w:num>
  <w:num w:numId="21">
    <w:abstractNumId w:val="21"/>
  </w:num>
  <w:num w:numId="22">
    <w:abstractNumId w:val="29"/>
  </w:num>
  <w:num w:numId="23">
    <w:abstractNumId w:val="15"/>
  </w:num>
  <w:num w:numId="24">
    <w:abstractNumId w:val="12"/>
  </w:num>
  <w:num w:numId="25">
    <w:abstractNumId w:val="10"/>
  </w:num>
  <w:num w:numId="26">
    <w:abstractNumId w:val="22"/>
  </w:num>
  <w:num w:numId="27">
    <w:abstractNumId w:val="2"/>
  </w:num>
  <w:num w:numId="28">
    <w:abstractNumId w:val="27"/>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4B"/>
    <w:rsid w:val="00007A25"/>
    <w:rsid w:val="00011BE5"/>
    <w:rsid w:val="00017A13"/>
    <w:rsid w:val="000313F1"/>
    <w:rsid w:val="00035E1B"/>
    <w:rsid w:val="00042667"/>
    <w:rsid w:val="00046D79"/>
    <w:rsid w:val="00047CAC"/>
    <w:rsid w:val="00047DAC"/>
    <w:rsid w:val="000648E2"/>
    <w:rsid w:val="000767D3"/>
    <w:rsid w:val="000C22F0"/>
    <w:rsid w:val="000C55CD"/>
    <w:rsid w:val="000D4492"/>
    <w:rsid w:val="000E199E"/>
    <w:rsid w:val="000E482C"/>
    <w:rsid w:val="000E6300"/>
    <w:rsid w:val="000E750E"/>
    <w:rsid w:val="00103573"/>
    <w:rsid w:val="001053B4"/>
    <w:rsid w:val="001070D3"/>
    <w:rsid w:val="00107C77"/>
    <w:rsid w:val="00115DCB"/>
    <w:rsid w:val="0012089D"/>
    <w:rsid w:val="00133AB8"/>
    <w:rsid w:val="001535D6"/>
    <w:rsid w:val="001A2D57"/>
    <w:rsid w:val="001A2FF2"/>
    <w:rsid w:val="001A7305"/>
    <w:rsid w:val="001E34FB"/>
    <w:rsid w:val="001E47C2"/>
    <w:rsid w:val="001F5FC7"/>
    <w:rsid w:val="001F7F2B"/>
    <w:rsid w:val="00203428"/>
    <w:rsid w:val="00213F91"/>
    <w:rsid w:val="00225FB2"/>
    <w:rsid w:val="002429FE"/>
    <w:rsid w:val="00250236"/>
    <w:rsid w:val="00253A88"/>
    <w:rsid w:val="00262807"/>
    <w:rsid w:val="00267BBC"/>
    <w:rsid w:val="00274842"/>
    <w:rsid w:val="002826D5"/>
    <w:rsid w:val="00284D69"/>
    <w:rsid w:val="00287767"/>
    <w:rsid w:val="002923BB"/>
    <w:rsid w:val="00296A5F"/>
    <w:rsid w:val="002A067D"/>
    <w:rsid w:val="002A07DE"/>
    <w:rsid w:val="002A18AD"/>
    <w:rsid w:val="002A2936"/>
    <w:rsid w:val="002B3BFE"/>
    <w:rsid w:val="002B40B4"/>
    <w:rsid w:val="002B772A"/>
    <w:rsid w:val="002C408B"/>
    <w:rsid w:val="002D2CEF"/>
    <w:rsid w:val="002E2F21"/>
    <w:rsid w:val="002E5903"/>
    <w:rsid w:val="002F413F"/>
    <w:rsid w:val="00312A46"/>
    <w:rsid w:val="00314F09"/>
    <w:rsid w:val="00326DE2"/>
    <w:rsid w:val="003357A4"/>
    <w:rsid w:val="00336FA1"/>
    <w:rsid w:val="003432D7"/>
    <w:rsid w:val="00344F7E"/>
    <w:rsid w:val="00350299"/>
    <w:rsid w:val="00352565"/>
    <w:rsid w:val="00353579"/>
    <w:rsid w:val="003540B1"/>
    <w:rsid w:val="003622A3"/>
    <w:rsid w:val="00380E3E"/>
    <w:rsid w:val="0038743B"/>
    <w:rsid w:val="00392344"/>
    <w:rsid w:val="00393FAA"/>
    <w:rsid w:val="00396377"/>
    <w:rsid w:val="003B2967"/>
    <w:rsid w:val="003B2EDD"/>
    <w:rsid w:val="003B458A"/>
    <w:rsid w:val="003C1C8E"/>
    <w:rsid w:val="003C403A"/>
    <w:rsid w:val="003D186C"/>
    <w:rsid w:val="003D69F6"/>
    <w:rsid w:val="003D7975"/>
    <w:rsid w:val="003D7C55"/>
    <w:rsid w:val="003F0866"/>
    <w:rsid w:val="003F3E93"/>
    <w:rsid w:val="0040049E"/>
    <w:rsid w:val="00410759"/>
    <w:rsid w:val="00411A3E"/>
    <w:rsid w:val="00427961"/>
    <w:rsid w:val="004430A3"/>
    <w:rsid w:val="0044510B"/>
    <w:rsid w:val="00455904"/>
    <w:rsid w:val="004633D4"/>
    <w:rsid w:val="00476C9D"/>
    <w:rsid w:val="004861E0"/>
    <w:rsid w:val="004936A0"/>
    <w:rsid w:val="004958EB"/>
    <w:rsid w:val="004B136E"/>
    <w:rsid w:val="004B2BCD"/>
    <w:rsid w:val="004B7B37"/>
    <w:rsid w:val="004C3B1C"/>
    <w:rsid w:val="004D0616"/>
    <w:rsid w:val="004D0FFE"/>
    <w:rsid w:val="004E134B"/>
    <w:rsid w:val="004E303C"/>
    <w:rsid w:val="004E32F3"/>
    <w:rsid w:val="004E641A"/>
    <w:rsid w:val="004E7C06"/>
    <w:rsid w:val="004F195C"/>
    <w:rsid w:val="004F4ABD"/>
    <w:rsid w:val="004F7A21"/>
    <w:rsid w:val="005075E2"/>
    <w:rsid w:val="00530283"/>
    <w:rsid w:val="0054463D"/>
    <w:rsid w:val="005460A7"/>
    <w:rsid w:val="0054782C"/>
    <w:rsid w:val="00556D1C"/>
    <w:rsid w:val="00580BBE"/>
    <w:rsid w:val="00587021"/>
    <w:rsid w:val="00590DE9"/>
    <w:rsid w:val="00595358"/>
    <w:rsid w:val="005A0BC5"/>
    <w:rsid w:val="005B187A"/>
    <w:rsid w:val="005B3933"/>
    <w:rsid w:val="005B57B6"/>
    <w:rsid w:val="005C1926"/>
    <w:rsid w:val="005C1E67"/>
    <w:rsid w:val="005C5199"/>
    <w:rsid w:val="005C5E8A"/>
    <w:rsid w:val="005D5187"/>
    <w:rsid w:val="005D5DE4"/>
    <w:rsid w:val="005F74F2"/>
    <w:rsid w:val="00623A2E"/>
    <w:rsid w:val="006243F5"/>
    <w:rsid w:val="00624F78"/>
    <w:rsid w:val="00631066"/>
    <w:rsid w:val="0063286F"/>
    <w:rsid w:val="00642BF5"/>
    <w:rsid w:val="006478E8"/>
    <w:rsid w:val="006558E1"/>
    <w:rsid w:val="0066043F"/>
    <w:rsid w:val="00681EDE"/>
    <w:rsid w:val="00685A14"/>
    <w:rsid w:val="006956B0"/>
    <w:rsid w:val="006A01D8"/>
    <w:rsid w:val="006A1109"/>
    <w:rsid w:val="006A5935"/>
    <w:rsid w:val="006B5864"/>
    <w:rsid w:val="006C1A1A"/>
    <w:rsid w:val="006C3415"/>
    <w:rsid w:val="006C579A"/>
    <w:rsid w:val="006C59F5"/>
    <w:rsid w:val="006D2847"/>
    <w:rsid w:val="006D7CB5"/>
    <w:rsid w:val="0070658E"/>
    <w:rsid w:val="0071253B"/>
    <w:rsid w:val="007149B9"/>
    <w:rsid w:val="00714B0B"/>
    <w:rsid w:val="0071776C"/>
    <w:rsid w:val="007223EB"/>
    <w:rsid w:val="00723A5C"/>
    <w:rsid w:val="00741458"/>
    <w:rsid w:val="00744501"/>
    <w:rsid w:val="00755CBF"/>
    <w:rsid w:val="00763FF9"/>
    <w:rsid w:val="00764DF9"/>
    <w:rsid w:val="00771D8D"/>
    <w:rsid w:val="007750FF"/>
    <w:rsid w:val="007843EF"/>
    <w:rsid w:val="00784717"/>
    <w:rsid w:val="00794920"/>
    <w:rsid w:val="00796E86"/>
    <w:rsid w:val="007974C9"/>
    <w:rsid w:val="007A58D5"/>
    <w:rsid w:val="007B78DA"/>
    <w:rsid w:val="007C5D71"/>
    <w:rsid w:val="007D2657"/>
    <w:rsid w:val="007E1260"/>
    <w:rsid w:val="007E30F3"/>
    <w:rsid w:val="007F019E"/>
    <w:rsid w:val="007F3E83"/>
    <w:rsid w:val="007F4AEE"/>
    <w:rsid w:val="007F6758"/>
    <w:rsid w:val="00800E72"/>
    <w:rsid w:val="00801DCC"/>
    <w:rsid w:val="008032FA"/>
    <w:rsid w:val="00803443"/>
    <w:rsid w:val="00805D94"/>
    <w:rsid w:val="00824381"/>
    <w:rsid w:val="008252D9"/>
    <w:rsid w:val="00830E69"/>
    <w:rsid w:val="008357DA"/>
    <w:rsid w:val="00837398"/>
    <w:rsid w:val="00845929"/>
    <w:rsid w:val="00850CDF"/>
    <w:rsid w:val="00853805"/>
    <w:rsid w:val="00855484"/>
    <w:rsid w:val="008579C4"/>
    <w:rsid w:val="00861E6E"/>
    <w:rsid w:val="00871BF1"/>
    <w:rsid w:val="00871FCE"/>
    <w:rsid w:val="008762DF"/>
    <w:rsid w:val="008A0681"/>
    <w:rsid w:val="008A20E8"/>
    <w:rsid w:val="008A4107"/>
    <w:rsid w:val="008C539B"/>
    <w:rsid w:val="008C60D9"/>
    <w:rsid w:val="008D110C"/>
    <w:rsid w:val="008E0126"/>
    <w:rsid w:val="008F2E85"/>
    <w:rsid w:val="009049B1"/>
    <w:rsid w:val="0091093F"/>
    <w:rsid w:val="0091586F"/>
    <w:rsid w:val="0092058B"/>
    <w:rsid w:val="00924DE4"/>
    <w:rsid w:val="009268F1"/>
    <w:rsid w:val="00927E6D"/>
    <w:rsid w:val="0093015F"/>
    <w:rsid w:val="009335A7"/>
    <w:rsid w:val="009449FB"/>
    <w:rsid w:val="00962EE4"/>
    <w:rsid w:val="00967305"/>
    <w:rsid w:val="00967785"/>
    <w:rsid w:val="00967FDD"/>
    <w:rsid w:val="009703EC"/>
    <w:rsid w:val="009709D6"/>
    <w:rsid w:val="0098428D"/>
    <w:rsid w:val="0099052A"/>
    <w:rsid w:val="009A464E"/>
    <w:rsid w:val="009B0934"/>
    <w:rsid w:val="009D0780"/>
    <w:rsid w:val="009D532E"/>
    <w:rsid w:val="009D5EEA"/>
    <w:rsid w:val="009E21B6"/>
    <w:rsid w:val="009E490E"/>
    <w:rsid w:val="00A03FB0"/>
    <w:rsid w:val="00A14061"/>
    <w:rsid w:val="00A216A7"/>
    <w:rsid w:val="00A252A3"/>
    <w:rsid w:val="00A26886"/>
    <w:rsid w:val="00A27734"/>
    <w:rsid w:val="00A352BF"/>
    <w:rsid w:val="00A368B3"/>
    <w:rsid w:val="00A568B6"/>
    <w:rsid w:val="00A65F60"/>
    <w:rsid w:val="00A765BA"/>
    <w:rsid w:val="00A84347"/>
    <w:rsid w:val="00A91432"/>
    <w:rsid w:val="00A926E5"/>
    <w:rsid w:val="00AA2898"/>
    <w:rsid w:val="00AA6A0A"/>
    <w:rsid w:val="00AC4A05"/>
    <w:rsid w:val="00AC4D24"/>
    <w:rsid w:val="00AC6534"/>
    <w:rsid w:val="00AD0300"/>
    <w:rsid w:val="00AD107A"/>
    <w:rsid w:val="00AD71A5"/>
    <w:rsid w:val="00AF28EC"/>
    <w:rsid w:val="00AF5ED9"/>
    <w:rsid w:val="00AF6873"/>
    <w:rsid w:val="00B25FAB"/>
    <w:rsid w:val="00B33309"/>
    <w:rsid w:val="00B350A5"/>
    <w:rsid w:val="00B3549B"/>
    <w:rsid w:val="00B375C2"/>
    <w:rsid w:val="00B559B3"/>
    <w:rsid w:val="00B56B89"/>
    <w:rsid w:val="00B573E5"/>
    <w:rsid w:val="00B61D9F"/>
    <w:rsid w:val="00B67FDF"/>
    <w:rsid w:val="00B71122"/>
    <w:rsid w:val="00B7317E"/>
    <w:rsid w:val="00B833C8"/>
    <w:rsid w:val="00B83608"/>
    <w:rsid w:val="00BB23A6"/>
    <w:rsid w:val="00BB3170"/>
    <w:rsid w:val="00BB3755"/>
    <w:rsid w:val="00BC2F93"/>
    <w:rsid w:val="00BE5682"/>
    <w:rsid w:val="00BE7162"/>
    <w:rsid w:val="00BF03FE"/>
    <w:rsid w:val="00BF6071"/>
    <w:rsid w:val="00C2494F"/>
    <w:rsid w:val="00C33706"/>
    <w:rsid w:val="00C5562B"/>
    <w:rsid w:val="00C66F71"/>
    <w:rsid w:val="00C746EE"/>
    <w:rsid w:val="00C82E91"/>
    <w:rsid w:val="00C9226C"/>
    <w:rsid w:val="00C92E50"/>
    <w:rsid w:val="00C934D2"/>
    <w:rsid w:val="00CA2BD3"/>
    <w:rsid w:val="00CB0304"/>
    <w:rsid w:val="00CB3704"/>
    <w:rsid w:val="00CC69A4"/>
    <w:rsid w:val="00CE1482"/>
    <w:rsid w:val="00CE324E"/>
    <w:rsid w:val="00CE3344"/>
    <w:rsid w:val="00CE4927"/>
    <w:rsid w:val="00CE7C8D"/>
    <w:rsid w:val="00CF153B"/>
    <w:rsid w:val="00D23794"/>
    <w:rsid w:val="00D26939"/>
    <w:rsid w:val="00D41E8A"/>
    <w:rsid w:val="00D50E95"/>
    <w:rsid w:val="00D600EE"/>
    <w:rsid w:val="00D706C0"/>
    <w:rsid w:val="00D83A59"/>
    <w:rsid w:val="00D85642"/>
    <w:rsid w:val="00D87ABD"/>
    <w:rsid w:val="00D97A5E"/>
    <w:rsid w:val="00DA1650"/>
    <w:rsid w:val="00DA4004"/>
    <w:rsid w:val="00DB217A"/>
    <w:rsid w:val="00DB3D95"/>
    <w:rsid w:val="00DC0A94"/>
    <w:rsid w:val="00DC0DA9"/>
    <w:rsid w:val="00DC1D28"/>
    <w:rsid w:val="00DC26EA"/>
    <w:rsid w:val="00DD0996"/>
    <w:rsid w:val="00DD38C0"/>
    <w:rsid w:val="00DD4C00"/>
    <w:rsid w:val="00DD5160"/>
    <w:rsid w:val="00DF2091"/>
    <w:rsid w:val="00E055DF"/>
    <w:rsid w:val="00E15884"/>
    <w:rsid w:val="00E22742"/>
    <w:rsid w:val="00E24A22"/>
    <w:rsid w:val="00E5268C"/>
    <w:rsid w:val="00E55805"/>
    <w:rsid w:val="00E5649B"/>
    <w:rsid w:val="00E63D53"/>
    <w:rsid w:val="00E646B5"/>
    <w:rsid w:val="00E64836"/>
    <w:rsid w:val="00E672DA"/>
    <w:rsid w:val="00E77F82"/>
    <w:rsid w:val="00E85D0D"/>
    <w:rsid w:val="00E86721"/>
    <w:rsid w:val="00E97980"/>
    <w:rsid w:val="00EB64AA"/>
    <w:rsid w:val="00EC3E4F"/>
    <w:rsid w:val="00EC3FC2"/>
    <w:rsid w:val="00EE292A"/>
    <w:rsid w:val="00EE3DF6"/>
    <w:rsid w:val="00EE7CCD"/>
    <w:rsid w:val="00EF683D"/>
    <w:rsid w:val="00F02DA3"/>
    <w:rsid w:val="00F03A55"/>
    <w:rsid w:val="00F04528"/>
    <w:rsid w:val="00F058E7"/>
    <w:rsid w:val="00F059D3"/>
    <w:rsid w:val="00F12D37"/>
    <w:rsid w:val="00F13D9A"/>
    <w:rsid w:val="00F15617"/>
    <w:rsid w:val="00F21260"/>
    <w:rsid w:val="00F31976"/>
    <w:rsid w:val="00F31E7E"/>
    <w:rsid w:val="00F474BA"/>
    <w:rsid w:val="00F534B9"/>
    <w:rsid w:val="00F53B49"/>
    <w:rsid w:val="00F543C9"/>
    <w:rsid w:val="00F56991"/>
    <w:rsid w:val="00F65D18"/>
    <w:rsid w:val="00F66554"/>
    <w:rsid w:val="00F73EF7"/>
    <w:rsid w:val="00F7704C"/>
    <w:rsid w:val="00F80AA0"/>
    <w:rsid w:val="00F82D30"/>
    <w:rsid w:val="00F83D80"/>
    <w:rsid w:val="00F9375D"/>
    <w:rsid w:val="00F97757"/>
    <w:rsid w:val="00FB3E5A"/>
    <w:rsid w:val="00FB4BB0"/>
    <w:rsid w:val="00FC304C"/>
    <w:rsid w:val="00FC6ED8"/>
    <w:rsid w:val="00FD15C2"/>
    <w:rsid w:val="00FD286C"/>
    <w:rsid w:val="1577906E"/>
    <w:rsid w:val="30A09835"/>
    <w:rsid w:val="69BFC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14F7"/>
  <w15:chartTrackingRefBased/>
  <w15:docId w15:val="{E208AD85-CFD1-4E95-8E79-3AFF6344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1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74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46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C55"/>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3D7C55"/>
    <w:pPr>
      <w:ind w:left="720"/>
      <w:contextualSpacing/>
    </w:pPr>
  </w:style>
  <w:style w:type="character" w:styleId="Hyperlink">
    <w:name w:val="Hyperlink"/>
    <w:basedOn w:val="DefaultParagraphFont"/>
    <w:uiPriority w:val="99"/>
    <w:unhideWhenUsed/>
    <w:rsid w:val="002E5903"/>
    <w:rPr>
      <w:color w:val="0563C1" w:themeColor="hyperlink"/>
      <w:u w:val="single"/>
    </w:rPr>
  </w:style>
  <w:style w:type="table" w:styleId="TableGrid">
    <w:name w:val="Table Grid"/>
    <w:basedOn w:val="TableNormal"/>
    <w:uiPriority w:val="39"/>
    <w:rsid w:val="002E590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BBE"/>
    <w:rPr>
      <w:sz w:val="16"/>
      <w:szCs w:val="16"/>
    </w:rPr>
  </w:style>
  <w:style w:type="paragraph" w:styleId="CommentText">
    <w:name w:val="annotation text"/>
    <w:basedOn w:val="Normal"/>
    <w:link w:val="CommentTextChar"/>
    <w:uiPriority w:val="99"/>
    <w:semiHidden/>
    <w:unhideWhenUsed/>
    <w:rsid w:val="00580BBE"/>
    <w:pPr>
      <w:spacing w:line="240" w:lineRule="auto"/>
    </w:pPr>
    <w:rPr>
      <w:sz w:val="20"/>
      <w:szCs w:val="20"/>
    </w:rPr>
  </w:style>
  <w:style w:type="character" w:customStyle="1" w:styleId="CommentTextChar">
    <w:name w:val="Comment Text Char"/>
    <w:basedOn w:val="DefaultParagraphFont"/>
    <w:link w:val="CommentText"/>
    <w:uiPriority w:val="99"/>
    <w:semiHidden/>
    <w:rsid w:val="00580BBE"/>
    <w:rPr>
      <w:sz w:val="20"/>
      <w:szCs w:val="20"/>
    </w:rPr>
  </w:style>
  <w:style w:type="paragraph" w:styleId="CommentSubject">
    <w:name w:val="annotation subject"/>
    <w:basedOn w:val="CommentText"/>
    <w:next w:val="CommentText"/>
    <w:link w:val="CommentSubjectChar"/>
    <w:uiPriority w:val="99"/>
    <w:semiHidden/>
    <w:unhideWhenUsed/>
    <w:rsid w:val="00580BBE"/>
    <w:rPr>
      <w:b/>
      <w:bCs/>
    </w:rPr>
  </w:style>
  <w:style w:type="character" w:customStyle="1" w:styleId="CommentSubjectChar">
    <w:name w:val="Comment Subject Char"/>
    <w:basedOn w:val="CommentTextChar"/>
    <w:link w:val="CommentSubject"/>
    <w:uiPriority w:val="99"/>
    <w:semiHidden/>
    <w:rsid w:val="00580BBE"/>
    <w:rPr>
      <w:b/>
      <w:bCs/>
      <w:sz w:val="20"/>
      <w:szCs w:val="20"/>
    </w:rPr>
  </w:style>
  <w:style w:type="paragraph" w:styleId="BalloonText">
    <w:name w:val="Balloon Text"/>
    <w:basedOn w:val="Normal"/>
    <w:link w:val="BalloonTextChar"/>
    <w:uiPriority w:val="99"/>
    <w:semiHidden/>
    <w:unhideWhenUsed/>
    <w:rsid w:val="00580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BE"/>
    <w:rPr>
      <w:rFonts w:ascii="Segoe UI" w:hAnsi="Segoe UI" w:cs="Segoe UI"/>
      <w:sz w:val="18"/>
      <w:szCs w:val="18"/>
    </w:rPr>
  </w:style>
  <w:style w:type="paragraph" w:styleId="Header">
    <w:name w:val="header"/>
    <w:basedOn w:val="Normal"/>
    <w:link w:val="HeaderChar"/>
    <w:uiPriority w:val="99"/>
    <w:unhideWhenUsed/>
    <w:rsid w:val="00F65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18"/>
  </w:style>
  <w:style w:type="paragraph" w:styleId="Footer">
    <w:name w:val="footer"/>
    <w:basedOn w:val="Normal"/>
    <w:link w:val="FooterChar"/>
    <w:uiPriority w:val="99"/>
    <w:unhideWhenUsed/>
    <w:rsid w:val="00F6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18"/>
  </w:style>
  <w:style w:type="paragraph" w:styleId="FootnoteText">
    <w:name w:val="footnote text"/>
    <w:basedOn w:val="Normal"/>
    <w:link w:val="FootnoteTextChar"/>
    <w:uiPriority w:val="99"/>
    <w:semiHidden/>
    <w:unhideWhenUsed/>
    <w:rsid w:val="00AC4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D24"/>
    <w:rPr>
      <w:sz w:val="20"/>
      <w:szCs w:val="20"/>
    </w:rPr>
  </w:style>
  <w:style w:type="character" w:styleId="FootnoteReference">
    <w:name w:val="footnote reference"/>
    <w:basedOn w:val="DefaultParagraphFont"/>
    <w:uiPriority w:val="99"/>
    <w:semiHidden/>
    <w:unhideWhenUsed/>
    <w:rsid w:val="00AC4D24"/>
    <w:rPr>
      <w:vertAlign w:val="superscript"/>
    </w:rPr>
  </w:style>
  <w:style w:type="character" w:customStyle="1" w:styleId="Heading3Char">
    <w:name w:val="Heading 3 Char"/>
    <w:basedOn w:val="DefaultParagraphFont"/>
    <w:link w:val="Heading3"/>
    <w:uiPriority w:val="9"/>
    <w:rsid w:val="00C74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46E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746EE"/>
    <w:rPr>
      <w:b/>
      <w:bCs/>
    </w:rPr>
  </w:style>
  <w:style w:type="paragraph" w:styleId="NormalWeb">
    <w:name w:val="Normal (Web)"/>
    <w:basedOn w:val="Normal"/>
    <w:uiPriority w:val="99"/>
    <w:unhideWhenUsed/>
    <w:rsid w:val="00C74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46EE"/>
    <w:rPr>
      <w:i/>
      <w:iCs/>
    </w:rPr>
  </w:style>
  <w:style w:type="character" w:styleId="UnresolvedMention">
    <w:name w:val="Unresolved Mention"/>
    <w:basedOn w:val="DefaultParagraphFont"/>
    <w:uiPriority w:val="99"/>
    <w:semiHidden/>
    <w:unhideWhenUsed/>
    <w:rsid w:val="004F7A21"/>
    <w:rPr>
      <w:color w:val="605E5C"/>
      <w:shd w:val="clear" w:color="auto" w:fill="E1DFDD"/>
    </w:rPr>
  </w:style>
  <w:style w:type="character" w:customStyle="1" w:styleId="Heading1Char">
    <w:name w:val="Heading 1 Char"/>
    <w:basedOn w:val="DefaultParagraphFont"/>
    <w:link w:val="Heading1"/>
    <w:uiPriority w:val="9"/>
    <w:rsid w:val="009E21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2652">
      <w:bodyDiv w:val="1"/>
      <w:marLeft w:val="0"/>
      <w:marRight w:val="0"/>
      <w:marTop w:val="0"/>
      <w:marBottom w:val="0"/>
      <w:divBdr>
        <w:top w:val="none" w:sz="0" w:space="0" w:color="auto"/>
        <w:left w:val="none" w:sz="0" w:space="0" w:color="auto"/>
        <w:bottom w:val="none" w:sz="0" w:space="0" w:color="auto"/>
        <w:right w:val="none" w:sz="0" w:space="0" w:color="auto"/>
      </w:divBdr>
      <w:divsChild>
        <w:div w:id="1311062176">
          <w:marLeft w:val="0"/>
          <w:marRight w:val="0"/>
          <w:marTop w:val="0"/>
          <w:marBottom w:val="0"/>
          <w:divBdr>
            <w:top w:val="none" w:sz="0" w:space="0" w:color="auto"/>
            <w:left w:val="none" w:sz="0" w:space="0" w:color="auto"/>
            <w:bottom w:val="none" w:sz="0" w:space="0" w:color="auto"/>
            <w:right w:val="none" w:sz="0" w:space="0" w:color="auto"/>
          </w:divBdr>
        </w:div>
        <w:div w:id="1619067690">
          <w:marLeft w:val="0"/>
          <w:marRight w:val="0"/>
          <w:marTop w:val="0"/>
          <w:marBottom w:val="0"/>
          <w:divBdr>
            <w:top w:val="none" w:sz="0" w:space="0" w:color="auto"/>
            <w:left w:val="none" w:sz="0" w:space="0" w:color="auto"/>
            <w:bottom w:val="none" w:sz="0" w:space="0" w:color="auto"/>
            <w:right w:val="none" w:sz="0" w:space="0" w:color="auto"/>
          </w:divBdr>
        </w:div>
        <w:div w:id="1900163403">
          <w:marLeft w:val="0"/>
          <w:marRight w:val="0"/>
          <w:marTop w:val="0"/>
          <w:marBottom w:val="0"/>
          <w:divBdr>
            <w:top w:val="none" w:sz="0" w:space="0" w:color="auto"/>
            <w:left w:val="none" w:sz="0" w:space="0" w:color="auto"/>
            <w:bottom w:val="none" w:sz="0" w:space="0" w:color="auto"/>
            <w:right w:val="none" w:sz="0" w:space="0" w:color="auto"/>
          </w:divBdr>
        </w:div>
      </w:divsChild>
    </w:div>
    <w:div w:id="735981254">
      <w:bodyDiv w:val="1"/>
      <w:marLeft w:val="0"/>
      <w:marRight w:val="0"/>
      <w:marTop w:val="0"/>
      <w:marBottom w:val="0"/>
      <w:divBdr>
        <w:top w:val="none" w:sz="0" w:space="0" w:color="auto"/>
        <w:left w:val="none" w:sz="0" w:space="0" w:color="auto"/>
        <w:bottom w:val="none" w:sz="0" w:space="0" w:color="auto"/>
        <w:right w:val="none" w:sz="0" w:space="0" w:color="auto"/>
      </w:divBdr>
      <w:divsChild>
        <w:div w:id="443427082">
          <w:marLeft w:val="0"/>
          <w:marRight w:val="0"/>
          <w:marTop w:val="0"/>
          <w:marBottom w:val="0"/>
          <w:divBdr>
            <w:top w:val="none" w:sz="0" w:space="0" w:color="auto"/>
            <w:left w:val="none" w:sz="0" w:space="0" w:color="auto"/>
            <w:bottom w:val="none" w:sz="0" w:space="0" w:color="auto"/>
            <w:right w:val="none" w:sz="0" w:space="0" w:color="auto"/>
          </w:divBdr>
        </w:div>
        <w:div w:id="591862256">
          <w:marLeft w:val="0"/>
          <w:marRight w:val="0"/>
          <w:marTop w:val="0"/>
          <w:marBottom w:val="0"/>
          <w:divBdr>
            <w:top w:val="none" w:sz="0" w:space="0" w:color="auto"/>
            <w:left w:val="none" w:sz="0" w:space="0" w:color="auto"/>
            <w:bottom w:val="none" w:sz="0" w:space="0" w:color="auto"/>
            <w:right w:val="none" w:sz="0" w:space="0" w:color="auto"/>
          </w:divBdr>
        </w:div>
        <w:div w:id="622225133">
          <w:marLeft w:val="0"/>
          <w:marRight w:val="0"/>
          <w:marTop w:val="0"/>
          <w:marBottom w:val="0"/>
          <w:divBdr>
            <w:top w:val="none" w:sz="0" w:space="0" w:color="auto"/>
            <w:left w:val="none" w:sz="0" w:space="0" w:color="auto"/>
            <w:bottom w:val="none" w:sz="0" w:space="0" w:color="auto"/>
            <w:right w:val="none" w:sz="0" w:space="0" w:color="auto"/>
          </w:divBdr>
        </w:div>
        <w:div w:id="1300108322">
          <w:marLeft w:val="0"/>
          <w:marRight w:val="0"/>
          <w:marTop w:val="0"/>
          <w:marBottom w:val="0"/>
          <w:divBdr>
            <w:top w:val="none" w:sz="0" w:space="0" w:color="auto"/>
            <w:left w:val="none" w:sz="0" w:space="0" w:color="auto"/>
            <w:bottom w:val="none" w:sz="0" w:space="0" w:color="auto"/>
            <w:right w:val="none" w:sz="0" w:space="0" w:color="auto"/>
          </w:divBdr>
        </w:div>
        <w:div w:id="1341664884">
          <w:marLeft w:val="0"/>
          <w:marRight w:val="0"/>
          <w:marTop w:val="0"/>
          <w:marBottom w:val="0"/>
          <w:divBdr>
            <w:top w:val="none" w:sz="0" w:space="0" w:color="auto"/>
            <w:left w:val="none" w:sz="0" w:space="0" w:color="auto"/>
            <w:bottom w:val="none" w:sz="0" w:space="0" w:color="auto"/>
            <w:right w:val="none" w:sz="0" w:space="0" w:color="auto"/>
          </w:divBdr>
        </w:div>
        <w:div w:id="1583176096">
          <w:marLeft w:val="0"/>
          <w:marRight w:val="0"/>
          <w:marTop w:val="0"/>
          <w:marBottom w:val="0"/>
          <w:divBdr>
            <w:top w:val="none" w:sz="0" w:space="0" w:color="auto"/>
            <w:left w:val="none" w:sz="0" w:space="0" w:color="auto"/>
            <w:bottom w:val="none" w:sz="0" w:space="0" w:color="auto"/>
            <w:right w:val="none" w:sz="0" w:space="0" w:color="auto"/>
          </w:divBdr>
        </w:div>
        <w:div w:id="2029136627">
          <w:marLeft w:val="0"/>
          <w:marRight w:val="0"/>
          <w:marTop w:val="0"/>
          <w:marBottom w:val="0"/>
          <w:divBdr>
            <w:top w:val="none" w:sz="0" w:space="0" w:color="auto"/>
            <w:left w:val="none" w:sz="0" w:space="0" w:color="auto"/>
            <w:bottom w:val="none" w:sz="0" w:space="0" w:color="auto"/>
            <w:right w:val="none" w:sz="0" w:space="0" w:color="auto"/>
          </w:divBdr>
        </w:div>
        <w:div w:id="2085953068">
          <w:marLeft w:val="0"/>
          <w:marRight w:val="0"/>
          <w:marTop w:val="0"/>
          <w:marBottom w:val="0"/>
          <w:divBdr>
            <w:top w:val="none" w:sz="0" w:space="0" w:color="auto"/>
            <w:left w:val="none" w:sz="0" w:space="0" w:color="auto"/>
            <w:bottom w:val="none" w:sz="0" w:space="0" w:color="auto"/>
            <w:right w:val="none" w:sz="0" w:space="0" w:color="auto"/>
          </w:divBdr>
        </w:div>
        <w:div w:id="2136680142">
          <w:marLeft w:val="0"/>
          <w:marRight w:val="0"/>
          <w:marTop w:val="0"/>
          <w:marBottom w:val="0"/>
          <w:divBdr>
            <w:top w:val="none" w:sz="0" w:space="0" w:color="auto"/>
            <w:left w:val="none" w:sz="0" w:space="0" w:color="auto"/>
            <w:bottom w:val="none" w:sz="0" w:space="0" w:color="auto"/>
            <w:right w:val="none" w:sz="0" w:space="0" w:color="auto"/>
          </w:divBdr>
        </w:div>
      </w:divsChild>
    </w:div>
    <w:div w:id="1682853613">
      <w:bodyDiv w:val="1"/>
      <w:marLeft w:val="0"/>
      <w:marRight w:val="0"/>
      <w:marTop w:val="0"/>
      <w:marBottom w:val="0"/>
      <w:divBdr>
        <w:top w:val="none" w:sz="0" w:space="0" w:color="auto"/>
        <w:left w:val="none" w:sz="0" w:space="0" w:color="auto"/>
        <w:bottom w:val="none" w:sz="0" w:space="0" w:color="auto"/>
        <w:right w:val="none" w:sz="0" w:space="0" w:color="auto"/>
      </w:divBdr>
      <w:divsChild>
        <w:div w:id="276524627">
          <w:marLeft w:val="0"/>
          <w:marRight w:val="0"/>
          <w:marTop w:val="0"/>
          <w:marBottom w:val="0"/>
          <w:divBdr>
            <w:top w:val="none" w:sz="0" w:space="0" w:color="auto"/>
            <w:left w:val="none" w:sz="0" w:space="0" w:color="auto"/>
            <w:bottom w:val="none" w:sz="0" w:space="0" w:color="auto"/>
            <w:right w:val="none" w:sz="0" w:space="0" w:color="auto"/>
          </w:divBdr>
        </w:div>
        <w:div w:id="288122541">
          <w:marLeft w:val="0"/>
          <w:marRight w:val="0"/>
          <w:marTop w:val="0"/>
          <w:marBottom w:val="0"/>
          <w:divBdr>
            <w:top w:val="none" w:sz="0" w:space="0" w:color="auto"/>
            <w:left w:val="none" w:sz="0" w:space="0" w:color="auto"/>
            <w:bottom w:val="none" w:sz="0" w:space="0" w:color="auto"/>
            <w:right w:val="none" w:sz="0" w:space="0" w:color="auto"/>
          </w:divBdr>
        </w:div>
        <w:div w:id="412973240">
          <w:marLeft w:val="0"/>
          <w:marRight w:val="0"/>
          <w:marTop w:val="0"/>
          <w:marBottom w:val="0"/>
          <w:divBdr>
            <w:top w:val="none" w:sz="0" w:space="0" w:color="auto"/>
            <w:left w:val="none" w:sz="0" w:space="0" w:color="auto"/>
            <w:bottom w:val="none" w:sz="0" w:space="0" w:color="auto"/>
            <w:right w:val="none" w:sz="0" w:space="0" w:color="auto"/>
          </w:divBdr>
        </w:div>
      </w:divsChild>
    </w:div>
    <w:div w:id="1799449642">
      <w:bodyDiv w:val="1"/>
      <w:marLeft w:val="0"/>
      <w:marRight w:val="0"/>
      <w:marTop w:val="0"/>
      <w:marBottom w:val="0"/>
      <w:divBdr>
        <w:top w:val="none" w:sz="0" w:space="0" w:color="auto"/>
        <w:left w:val="none" w:sz="0" w:space="0" w:color="auto"/>
        <w:bottom w:val="none" w:sz="0" w:space="0" w:color="auto"/>
        <w:right w:val="none" w:sz="0" w:space="0" w:color="auto"/>
      </w:divBdr>
    </w:div>
    <w:div w:id="1875845713">
      <w:bodyDiv w:val="1"/>
      <w:marLeft w:val="0"/>
      <w:marRight w:val="0"/>
      <w:marTop w:val="0"/>
      <w:marBottom w:val="0"/>
      <w:divBdr>
        <w:top w:val="none" w:sz="0" w:space="0" w:color="auto"/>
        <w:left w:val="none" w:sz="0" w:space="0" w:color="auto"/>
        <w:bottom w:val="none" w:sz="0" w:space="0" w:color="auto"/>
        <w:right w:val="none" w:sz="0" w:space="0" w:color="auto"/>
      </w:divBdr>
    </w:div>
    <w:div w:id="2128966948">
      <w:bodyDiv w:val="1"/>
      <w:marLeft w:val="0"/>
      <w:marRight w:val="0"/>
      <w:marTop w:val="0"/>
      <w:marBottom w:val="0"/>
      <w:divBdr>
        <w:top w:val="none" w:sz="0" w:space="0" w:color="auto"/>
        <w:left w:val="none" w:sz="0" w:space="0" w:color="auto"/>
        <w:bottom w:val="none" w:sz="0" w:space="0" w:color="auto"/>
        <w:right w:val="none" w:sz="0" w:space="0" w:color="auto"/>
      </w:divBdr>
      <w:divsChild>
        <w:div w:id="258105020">
          <w:marLeft w:val="0"/>
          <w:marRight w:val="0"/>
          <w:marTop w:val="0"/>
          <w:marBottom w:val="0"/>
          <w:divBdr>
            <w:top w:val="none" w:sz="0" w:space="0" w:color="auto"/>
            <w:left w:val="none" w:sz="0" w:space="0" w:color="auto"/>
            <w:bottom w:val="none" w:sz="0" w:space="0" w:color="auto"/>
            <w:right w:val="none" w:sz="0" w:space="0" w:color="auto"/>
          </w:divBdr>
        </w:div>
        <w:div w:id="983000454">
          <w:marLeft w:val="0"/>
          <w:marRight w:val="0"/>
          <w:marTop w:val="0"/>
          <w:marBottom w:val="0"/>
          <w:divBdr>
            <w:top w:val="none" w:sz="0" w:space="0" w:color="auto"/>
            <w:left w:val="none" w:sz="0" w:space="0" w:color="auto"/>
            <w:bottom w:val="none" w:sz="0" w:space="0" w:color="auto"/>
            <w:right w:val="none" w:sz="0" w:space="0" w:color="auto"/>
          </w:divBdr>
        </w:div>
        <w:div w:id="1035884896">
          <w:marLeft w:val="0"/>
          <w:marRight w:val="0"/>
          <w:marTop w:val="0"/>
          <w:marBottom w:val="0"/>
          <w:divBdr>
            <w:top w:val="none" w:sz="0" w:space="0" w:color="auto"/>
            <w:left w:val="none" w:sz="0" w:space="0" w:color="auto"/>
            <w:bottom w:val="none" w:sz="0" w:space="0" w:color="auto"/>
            <w:right w:val="none" w:sz="0" w:space="0" w:color="auto"/>
          </w:divBdr>
        </w:div>
        <w:div w:id="1184854969">
          <w:marLeft w:val="0"/>
          <w:marRight w:val="0"/>
          <w:marTop w:val="0"/>
          <w:marBottom w:val="0"/>
          <w:divBdr>
            <w:top w:val="none" w:sz="0" w:space="0" w:color="auto"/>
            <w:left w:val="none" w:sz="0" w:space="0" w:color="auto"/>
            <w:bottom w:val="none" w:sz="0" w:space="0" w:color="auto"/>
            <w:right w:val="none" w:sz="0" w:space="0" w:color="auto"/>
          </w:divBdr>
        </w:div>
        <w:div w:id="1377310773">
          <w:marLeft w:val="0"/>
          <w:marRight w:val="0"/>
          <w:marTop w:val="0"/>
          <w:marBottom w:val="0"/>
          <w:divBdr>
            <w:top w:val="none" w:sz="0" w:space="0" w:color="auto"/>
            <w:left w:val="none" w:sz="0" w:space="0" w:color="auto"/>
            <w:bottom w:val="none" w:sz="0" w:space="0" w:color="auto"/>
            <w:right w:val="none" w:sz="0" w:space="0" w:color="auto"/>
          </w:divBdr>
        </w:div>
        <w:div w:id="1521241537">
          <w:marLeft w:val="0"/>
          <w:marRight w:val="0"/>
          <w:marTop w:val="0"/>
          <w:marBottom w:val="0"/>
          <w:divBdr>
            <w:top w:val="none" w:sz="0" w:space="0" w:color="auto"/>
            <w:left w:val="none" w:sz="0" w:space="0" w:color="auto"/>
            <w:bottom w:val="none" w:sz="0" w:space="0" w:color="auto"/>
            <w:right w:val="none" w:sz="0" w:space="0" w:color="auto"/>
          </w:divBdr>
        </w:div>
        <w:div w:id="1527598883">
          <w:marLeft w:val="0"/>
          <w:marRight w:val="0"/>
          <w:marTop w:val="0"/>
          <w:marBottom w:val="0"/>
          <w:divBdr>
            <w:top w:val="none" w:sz="0" w:space="0" w:color="auto"/>
            <w:left w:val="none" w:sz="0" w:space="0" w:color="auto"/>
            <w:bottom w:val="none" w:sz="0" w:space="0" w:color="auto"/>
            <w:right w:val="none" w:sz="0" w:space="0" w:color="auto"/>
          </w:divBdr>
        </w:div>
        <w:div w:id="191674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ues.org/three-venues-for-discussing-human-gene-edi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fea.gov.uk/media/2894/fertility-treatment-2017-trends-and-figures-may-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nuffieldbioethics.org/project/emerging-biotechnolog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ues.org/three-venues-for-discussing-human-gene-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D4D969455B346A007A986EE786C39" ma:contentTypeVersion="8" ma:contentTypeDescription="Create a new document." ma:contentTypeScope="" ma:versionID="b3d2b063eb214985edfe9e7b749304f7">
  <xsd:schema xmlns:xsd="http://www.w3.org/2001/XMLSchema" xmlns:xs="http://www.w3.org/2001/XMLSchema" xmlns:p="http://schemas.microsoft.com/office/2006/metadata/properties" xmlns:ns2="32d63fb1-f693-4001-81d9-2c01934357e7" targetNamespace="http://schemas.microsoft.com/office/2006/metadata/properties" ma:root="true" ma:fieldsID="e7163d59c31ec9a4a5964fa19fda4492" ns2:_="">
    <xsd:import namespace="32d63fb1-f693-4001-81d9-2c01934357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3fb1-f693-4001-81d9-2c0193435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8C8A-4396-41DF-8D49-4FDF33EB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63fb1-f693-4001-81d9-2c0193435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93996-FF55-480B-A6E7-F59396C3B4ED}">
  <ds:schemaRefs>
    <ds:schemaRef ds:uri="http://schemas.microsoft.com/sharepoint/v3/contenttype/forms"/>
  </ds:schemaRefs>
</ds:datastoreItem>
</file>

<file path=customXml/itemProps3.xml><?xml version="1.0" encoding="utf-8"?>
<ds:datastoreItem xmlns:ds="http://schemas.openxmlformats.org/officeDocument/2006/customXml" ds:itemID="{66E7243F-0207-462C-BBE5-4D079F2643AA}">
  <ds:schemaRefs>
    <ds:schemaRef ds:uri="http://purl.org/dc/elements/1.1/"/>
    <ds:schemaRef ds:uri="http://schemas.microsoft.com/office/2006/metadata/properties"/>
    <ds:schemaRef ds:uri="32d63fb1-f693-4001-81d9-2c01934357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F13E31-859A-462A-A545-627AD862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2829</Words>
  <Characters>15251</Characters>
  <Application>Microsoft Office Word</Application>
  <DocSecurity>0</DocSecurity>
  <Lines>272</Lines>
  <Paragraphs>78</Paragraphs>
  <ScaleCrop>false</ScaleCrop>
  <Company/>
  <LinksUpToDate>false</LinksUpToDate>
  <CharactersWithSpaces>18002</CharactersWithSpaces>
  <SharedDoc>false</SharedDoc>
  <HLinks>
    <vt:vector size="12" baseType="variant">
      <vt:variant>
        <vt:i4>7602290</vt:i4>
      </vt:variant>
      <vt:variant>
        <vt:i4>3</vt:i4>
      </vt:variant>
      <vt:variant>
        <vt:i4>0</vt:i4>
      </vt:variant>
      <vt:variant>
        <vt:i4>5</vt:i4>
      </vt:variant>
      <vt:variant>
        <vt:lpwstr>https://issues.org/three-venues-for-discussing-human-gene-editing/</vt:lpwstr>
      </vt:variant>
      <vt:variant>
        <vt:lpwstr/>
      </vt:variant>
      <vt:variant>
        <vt:i4>2818145</vt:i4>
      </vt:variant>
      <vt:variant>
        <vt:i4>0</vt:i4>
      </vt:variant>
      <vt:variant>
        <vt:i4>0</vt:i4>
      </vt:variant>
      <vt:variant>
        <vt:i4>5</vt:i4>
      </vt:variant>
      <vt:variant>
        <vt:lpwstr>https://www.hfea.gov.uk/media/2894/fertility-treatment-2017-trends-and-figures-may-2019.pdf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Griffiths</dc:creator>
  <cp:keywords/>
  <dc:description/>
  <cp:lastModifiedBy>Sarah Walker-Robson</cp:lastModifiedBy>
  <cp:revision>307</cp:revision>
  <dcterms:created xsi:type="dcterms:W3CDTF">2019-10-11T23:15:00Z</dcterms:created>
  <dcterms:modified xsi:type="dcterms:W3CDTF">2019-10-16T13:42:00Z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0x010100CCCD4D969455B346A007A986EE786C39</vt:lpwstr>
  </property>
  <property fmtid="{D5CDD505-2E9C-101B-9397-08002B2CF9AE}" pid="3" name="Order">
    <vt:r8>509400</vt:r8>
  </property>
</Properties>
</file>